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2E6CA" w14:textId="64248927" w:rsidR="00682BEC" w:rsidRDefault="00682BEC" w:rsidP="00682BEC">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F1E6B">
        <w:rPr>
          <w:rFonts w:hint="eastAsia"/>
          <w:b/>
          <w:noProof/>
          <w:sz w:val="24"/>
          <w:lang w:eastAsia="zh-TW"/>
        </w:rPr>
        <w:t>0921</w:t>
      </w:r>
    </w:p>
    <w:p w14:paraId="413CC294" w14:textId="77777777" w:rsidR="00682BEC" w:rsidRDefault="00682BEC" w:rsidP="00682BEC">
      <w:pPr>
        <w:pStyle w:val="CRCoverPage"/>
        <w:outlineLvl w:val="0"/>
        <w:rPr>
          <w:b/>
          <w:noProof/>
          <w:sz w:val="24"/>
        </w:rPr>
      </w:pPr>
      <w:r>
        <w:rPr>
          <w:b/>
          <w:noProof/>
          <w:sz w:val="24"/>
        </w:rPr>
        <w:t>Athens, Greece, 26 February-1 March 2024</w:t>
      </w:r>
      <w:bookmarkEnd w:id="0"/>
    </w:p>
    <w:p w14:paraId="53017085" w14:textId="77777777" w:rsidR="00682BEC" w:rsidRDefault="00682BEC" w:rsidP="00682BEC">
      <w:pPr>
        <w:pStyle w:val="CRCoverPage"/>
        <w:outlineLvl w:val="0"/>
        <w:rPr>
          <w:b/>
          <w:noProof/>
          <w:sz w:val="24"/>
        </w:rPr>
      </w:pPr>
    </w:p>
    <w:p w14:paraId="79468677" w14:textId="3CE22545" w:rsidR="00682BEC" w:rsidRDefault="00682BEC" w:rsidP="00682BEC">
      <w:pPr>
        <w:spacing w:after="120"/>
        <w:ind w:left="1985" w:hanging="1985"/>
        <w:rPr>
          <w:rFonts w:ascii="Arial" w:hAnsi="Arial" w:cs="Arial"/>
          <w:b/>
          <w:bCs/>
        </w:rPr>
      </w:pPr>
      <w:r>
        <w:rPr>
          <w:rFonts w:ascii="Arial" w:hAnsi="Arial" w:cs="Arial"/>
          <w:b/>
          <w:bCs/>
        </w:rPr>
        <w:t>Source:</w:t>
      </w:r>
      <w:r>
        <w:rPr>
          <w:rFonts w:ascii="Arial" w:hAnsi="Arial" w:cs="Arial"/>
          <w:b/>
          <w:bCs/>
        </w:rPr>
        <w:tab/>
      </w:r>
      <w:r w:rsidR="00D45270">
        <w:rPr>
          <w:rFonts w:ascii="Arial" w:hAnsi="Arial" w:cs="Arial"/>
          <w:b/>
          <w:bCs/>
          <w:lang w:eastAsia="zh-TW"/>
        </w:rPr>
        <w:t>MediaTek Inc.</w:t>
      </w:r>
    </w:p>
    <w:p w14:paraId="21A16F81" w14:textId="328C0ED8" w:rsidR="00682BEC" w:rsidRDefault="00682BEC" w:rsidP="00682BEC">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1"/>
      <w:r w:rsidR="00D45270">
        <w:rPr>
          <w:rFonts w:ascii="Arial" w:hAnsi="Arial" w:cs="Arial"/>
          <w:b/>
          <w:bCs/>
          <w:lang w:eastAsia="zh-TW"/>
        </w:rPr>
        <w:t xml:space="preserve">[XR] </w:t>
      </w:r>
      <w:r w:rsidR="00D45270">
        <w:rPr>
          <w:rFonts w:ascii="Arial" w:hAnsi="Arial" w:cs="Arial"/>
          <w:b/>
          <w:bCs/>
        </w:rPr>
        <w:t xml:space="preserve">Discussion on PDU Set </w:t>
      </w:r>
      <w:r w:rsidR="00D45270">
        <w:rPr>
          <w:rFonts w:ascii="Arial" w:hAnsi="Arial" w:cs="Arial"/>
          <w:b/>
          <w:bCs/>
          <w:lang w:eastAsia="zh-TW"/>
        </w:rPr>
        <w:t xml:space="preserve">handling </w:t>
      </w:r>
      <w:r w:rsidR="00D45270">
        <w:rPr>
          <w:rFonts w:ascii="Arial" w:hAnsi="Arial" w:cs="Arial"/>
          <w:b/>
          <w:bCs/>
        </w:rPr>
        <w:t>on UE side</w:t>
      </w:r>
      <w:bookmarkEnd w:id="1"/>
    </w:p>
    <w:p w14:paraId="493F6D79" w14:textId="3FE8219C" w:rsidR="00682BEC" w:rsidRDefault="00682BEC" w:rsidP="00682BE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45270">
        <w:rPr>
          <w:rFonts w:ascii="Arial" w:hAnsi="Arial" w:cs="Arial"/>
          <w:b/>
          <w:bCs/>
          <w:lang w:eastAsia="zh-TW"/>
        </w:rPr>
        <w:t>18.1.2</w:t>
      </w:r>
    </w:p>
    <w:p w14:paraId="21578AFC" w14:textId="70F53C42" w:rsidR="00682BEC" w:rsidRDefault="00682BEC" w:rsidP="00682BEC">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367B98B9" w14:textId="77777777" w:rsidR="00682BEC" w:rsidRDefault="00682BEC" w:rsidP="00682BEC">
      <w:pPr>
        <w:pBdr>
          <w:bottom w:val="single" w:sz="4" w:space="1" w:color="auto"/>
        </w:pBdr>
        <w:rPr>
          <w:rFonts w:ascii="Arial" w:hAnsi="Arial" w:cs="Arial"/>
          <w:b/>
          <w:bCs/>
        </w:rPr>
      </w:pPr>
    </w:p>
    <w:p w14:paraId="72FFE578" w14:textId="3EAE36FE" w:rsidR="001B3428" w:rsidRDefault="001B3428" w:rsidP="001B3428">
      <w:pPr>
        <w:rPr>
          <w:lang w:eastAsia="zh-TW"/>
        </w:rPr>
      </w:pPr>
    </w:p>
    <w:p w14:paraId="3C807F6C" w14:textId="6BC84BD9" w:rsidR="001B3428" w:rsidRDefault="001B3428" w:rsidP="001B3428">
      <w:pPr>
        <w:pStyle w:val="1"/>
        <w:numPr>
          <w:ilvl w:val="0"/>
          <w:numId w:val="1"/>
        </w:numPr>
        <w:rPr>
          <w:lang w:eastAsia="zh-TW"/>
        </w:rPr>
      </w:pPr>
      <w:r>
        <w:rPr>
          <w:rFonts w:hint="eastAsia"/>
          <w:lang w:eastAsia="zh-TW"/>
        </w:rPr>
        <w:t>G</w:t>
      </w:r>
      <w:r>
        <w:rPr>
          <w:lang w:eastAsia="zh-TW"/>
        </w:rPr>
        <w:t>eneral</w:t>
      </w:r>
    </w:p>
    <w:p w14:paraId="5E133496" w14:textId="1F1A622A" w:rsidR="001B3428" w:rsidRDefault="001B3428" w:rsidP="001B3428">
      <w:pPr>
        <w:rPr>
          <w:lang w:eastAsia="zh-TW"/>
        </w:rPr>
      </w:pPr>
      <w:r>
        <w:rPr>
          <w:lang w:eastAsia="zh-TW"/>
        </w:rPr>
        <w:t>Continue discuss same topic as discussed in last meeting (in C1-240077), this discussion paper is to discuss how to implement SA2 requirements regarding UL PDU Set handlings (called “this feature” in this paper) in UE side.</w:t>
      </w:r>
    </w:p>
    <w:p w14:paraId="358C99B9" w14:textId="3F5C07C0" w:rsidR="00D85E76" w:rsidRDefault="00D85E76" w:rsidP="00BF5655"/>
    <w:p w14:paraId="4C902F03" w14:textId="2191D424" w:rsidR="001B3428" w:rsidRDefault="001B3428" w:rsidP="001B3428">
      <w:pPr>
        <w:pStyle w:val="1"/>
        <w:numPr>
          <w:ilvl w:val="0"/>
          <w:numId w:val="1"/>
        </w:numPr>
        <w:rPr>
          <w:lang w:eastAsia="zh-TW"/>
        </w:rPr>
      </w:pPr>
      <w:r>
        <w:rPr>
          <w:lang w:eastAsia="zh-TW"/>
        </w:rPr>
        <w:t>UE Side Issues and Views</w:t>
      </w:r>
    </w:p>
    <w:p w14:paraId="48A22BB6" w14:textId="495F3301" w:rsidR="001B3428" w:rsidRDefault="001B3428" w:rsidP="001B3428">
      <w:pPr>
        <w:pStyle w:val="2"/>
        <w:rPr>
          <w:lang w:eastAsia="zh-TW"/>
        </w:rPr>
      </w:pPr>
      <w:r>
        <w:rPr>
          <w:rFonts w:hint="eastAsia"/>
          <w:lang w:eastAsia="zh-TW"/>
        </w:rPr>
        <w:t>2</w:t>
      </w:r>
      <w:r>
        <w:rPr>
          <w:lang w:eastAsia="zh-TW"/>
        </w:rPr>
        <w:t>.1</w:t>
      </w:r>
      <w:r>
        <w:rPr>
          <w:lang w:eastAsia="zh-TW"/>
        </w:rPr>
        <w:tab/>
      </w:r>
      <w:r w:rsidRPr="001B3428">
        <w:rPr>
          <w:lang w:eastAsia="zh-TW"/>
        </w:rPr>
        <w:t>Views on the naming of "Protocol Description"</w:t>
      </w:r>
    </w:p>
    <w:p w14:paraId="1BF69983" w14:textId="77777777" w:rsidR="001B3428" w:rsidRDefault="001B3428" w:rsidP="001B3428">
      <w:pPr>
        <w:rPr>
          <w:lang w:eastAsia="zh-TW"/>
        </w:rPr>
      </w:pPr>
      <w:r>
        <w:rPr>
          <w:lang w:eastAsia="zh-TW"/>
        </w:rPr>
        <w:t>Per S2-2401413:</w:t>
      </w:r>
    </w:p>
    <w:p w14:paraId="5E6BF90D" w14:textId="77777777" w:rsidR="001B3428" w:rsidRDefault="001B3428" w:rsidP="001B3428">
      <w:pPr>
        <w:ind w:leftChars="300" w:left="600"/>
        <w:rPr>
          <w:i/>
          <w:iCs/>
          <w:lang w:eastAsia="zh-TW"/>
        </w:rPr>
      </w:pPr>
      <w:r>
        <w:rPr>
          <w:i/>
          <w:iCs/>
          <w:lang w:eastAsia="ko-KR"/>
        </w:rPr>
        <w:t xml:space="preserve">..the SMF responds to the AMF through </w:t>
      </w:r>
      <w:proofErr w:type="spellStart"/>
      <w:r>
        <w:rPr>
          <w:i/>
          <w:iCs/>
          <w:lang w:eastAsia="ko-KR"/>
        </w:rPr>
        <w:t>Nsmf_PDUSession_UpdateSMContext</w:t>
      </w:r>
      <w:proofErr w:type="spellEnd"/>
      <w:r>
        <w:rPr>
          <w:i/>
          <w:iCs/>
          <w:lang w:eastAsia="ko-KR"/>
        </w:rPr>
        <w:t xml:space="preserve"> Response (…, N1 SM container (PDU Session Modification Command (PDU Session ID, QoS rule(s) and associated UL Protocol Description(s) (if available), …</w:t>
      </w:r>
      <w:r>
        <w:rPr>
          <w:i/>
          <w:iCs/>
        </w:rPr>
        <w:t>.</w:t>
      </w:r>
    </w:p>
    <w:p w14:paraId="6F3E5CFC" w14:textId="3574244B" w:rsidR="001B3428" w:rsidRDefault="001B3428" w:rsidP="001B3428">
      <w:pPr>
        <w:rPr>
          <w:lang w:eastAsia="zh-TW"/>
        </w:rPr>
      </w:pPr>
      <w:r>
        <w:rPr>
          <w:lang w:eastAsia="zh-TW"/>
        </w:rPr>
        <w:t>The SA2 latest text is “</w:t>
      </w:r>
      <w:r w:rsidRPr="001B3428">
        <w:rPr>
          <w:highlight w:val="yellow"/>
          <w:lang w:eastAsia="zh-TW"/>
        </w:rPr>
        <w:t>UL</w:t>
      </w:r>
      <w:r>
        <w:rPr>
          <w:lang w:eastAsia="zh-TW"/>
        </w:rPr>
        <w:t xml:space="preserve"> Protocol Description”, besides, since the new IE is only for </w:t>
      </w:r>
      <w:r w:rsidRPr="003A6393">
        <w:rPr>
          <w:highlight w:val="cyan"/>
          <w:lang w:eastAsia="zh-TW"/>
        </w:rPr>
        <w:t>PDU Set</w:t>
      </w:r>
      <w:r>
        <w:rPr>
          <w:lang w:eastAsia="zh-TW"/>
        </w:rPr>
        <w:t xml:space="preserve"> related handling, prefer to use names like “</w:t>
      </w:r>
      <w:proofErr w:type="spellStart"/>
      <w:r w:rsidRPr="001B3428">
        <w:rPr>
          <w:highlight w:val="yellow"/>
          <w:lang w:eastAsia="zh-TW"/>
        </w:rPr>
        <w:t>U</w:t>
      </w:r>
      <w:r>
        <w:rPr>
          <w:highlight w:val="yellow"/>
          <w:lang w:eastAsia="zh-TW"/>
        </w:rPr>
        <w:t>pink</w:t>
      </w:r>
      <w:proofErr w:type="spellEnd"/>
      <w:r>
        <w:rPr>
          <w:lang w:eastAsia="zh-TW"/>
        </w:rPr>
        <w:t xml:space="preserve"> </w:t>
      </w:r>
      <w:r w:rsidRPr="001B3428">
        <w:rPr>
          <w:highlight w:val="cyan"/>
          <w:lang w:eastAsia="zh-TW"/>
        </w:rPr>
        <w:t>PDU Set</w:t>
      </w:r>
      <w:r>
        <w:rPr>
          <w:lang w:eastAsia="zh-TW"/>
        </w:rPr>
        <w:t xml:space="preserve"> Protocol Description” to better reflect the real intention of the new IE.</w:t>
      </w:r>
    </w:p>
    <w:p w14:paraId="1A9B41C1" w14:textId="437D22BC" w:rsidR="001B3428" w:rsidRDefault="003A6393" w:rsidP="003A6393">
      <w:pPr>
        <w:pStyle w:val="2"/>
        <w:rPr>
          <w:lang w:eastAsia="zh-TW"/>
        </w:rPr>
      </w:pPr>
      <w:r>
        <w:rPr>
          <w:rFonts w:hint="eastAsia"/>
          <w:lang w:eastAsia="zh-TW"/>
        </w:rPr>
        <w:t>2</w:t>
      </w:r>
      <w:r>
        <w:rPr>
          <w:lang w:eastAsia="zh-TW"/>
        </w:rPr>
        <w:t>.2</w:t>
      </w:r>
      <w:r>
        <w:rPr>
          <w:lang w:eastAsia="zh-TW"/>
        </w:rPr>
        <w:tab/>
      </w:r>
      <w:r w:rsidRPr="003A6393">
        <w:rPr>
          <w:lang w:eastAsia="zh-TW"/>
        </w:rPr>
        <w:t>Views on providing UL PDU Set Protocol Description in PDU ESTABLISHMENT ACCEPT</w:t>
      </w:r>
    </w:p>
    <w:p w14:paraId="28CB34B4" w14:textId="77777777" w:rsidR="003A6393" w:rsidRDefault="003A6393" w:rsidP="003A6393">
      <w:pPr>
        <w:rPr>
          <w:lang w:eastAsia="zh-TW"/>
        </w:rPr>
      </w:pPr>
      <w:r>
        <w:rPr>
          <w:lang w:eastAsia="zh-TW"/>
        </w:rPr>
        <w:t>Before the PDU is established, the UE does not have:</w:t>
      </w:r>
    </w:p>
    <w:p w14:paraId="16B1A028" w14:textId="1474BF5D" w:rsidR="003A6393" w:rsidRPr="003A6393" w:rsidRDefault="003A6393" w:rsidP="003A6393">
      <w:pPr>
        <w:pStyle w:val="B1"/>
      </w:pPr>
      <w:r>
        <w:t>-</w:t>
      </w:r>
      <w:r>
        <w:tab/>
      </w:r>
      <w:r w:rsidRPr="003A6393">
        <w:t xml:space="preserve">UE side </w:t>
      </w:r>
      <w:r w:rsidRPr="003A6393">
        <w:rPr>
          <w:b/>
          <w:bCs/>
          <w:color w:val="FF0000"/>
        </w:rPr>
        <w:t>IP address</w:t>
      </w:r>
    </w:p>
    <w:p w14:paraId="3759CBF0" w14:textId="1E37D861" w:rsidR="003A6393" w:rsidRPr="003A6393" w:rsidRDefault="003A6393" w:rsidP="003A6393">
      <w:pPr>
        <w:pStyle w:val="B1"/>
      </w:pPr>
      <w:r>
        <w:t>-</w:t>
      </w:r>
      <w:r>
        <w:tab/>
      </w:r>
      <w:r w:rsidRPr="003A6393">
        <w:t xml:space="preserve">UE side XR application </w:t>
      </w:r>
      <w:r w:rsidRPr="003A6393">
        <w:rPr>
          <w:b/>
          <w:bCs/>
          <w:color w:val="FF0000"/>
        </w:rPr>
        <w:t>port</w:t>
      </w:r>
      <w:r>
        <w:rPr>
          <w:b/>
          <w:bCs/>
          <w:color w:val="FF0000"/>
        </w:rPr>
        <w:t xml:space="preserve"> number</w:t>
      </w:r>
    </w:p>
    <w:p w14:paraId="0AF192E1" w14:textId="7BC8F394" w:rsidR="003A6393" w:rsidRDefault="003A6393" w:rsidP="003A6393">
      <w:pPr>
        <w:rPr>
          <w:lang w:eastAsia="zh-TW"/>
        </w:rPr>
      </w:pPr>
      <w:r>
        <w:rPr>
          <w:lang w:eastAsia="zh-TW"/>
        </w:rPr>
        <w:t xml:space="preserve">Therefore it is hard to imagine how practically the NW can figure out the </w:t>
      </w:r>
    </w:p>
    <w:p w14:paraId="709C694C" w14:textId="76CC01C8" w:rsidR="003A6393" w:rsidRPr="003A6393" w:rsidRDefault="003A6393" w:rsidP="003A6393">
      <w:pPr>
        <w:pStyle w:val="B1"/>
      </w:pPr>
      <w:r>
        <w:t>-</w:t>
      </w:r>
      <w:r>
        <w:tab/>
      </w:r>
      <w:r w:rsidRPr="003A6393">
        <w:rPr>
          <w:b/>
          <w:bCs/>
          <w:color w:val="FF0000"/>
        </w:rPr>
        <w:t>QoS rule config</w:t>
      </w:r>
      <w:r w:rsidRPr="003A6393">
        <w:t>uration; and</w:t>
      </w:r>
    </w:p>
    <w:p w14:paraId="3B808537" w14:textId="5D26A02A" w:rsidR="003A6393" w:rsidRPr="003A6393" w:rsidRDefault="003A6393" w:rsidP="003A6393">
      <w:pPr>
        <w:pStyle w:val="B1"/>
      </w:pPr>
      <w:r>
        <w:t>-</w:t>
      </w:r>
      <w:r>
        <w:tab/>
      </w:r>
      <w:r w:rsidRPr="003A6393">
        <w:t xml:space="preserve">its related </w:t>
      </w:r>
      <w:proofErr w:type="spellStart"/>
      <w:r w:rsidRPr="003A6393">
        <w:t>Upink</w:t>
      </w:r>
      <w:proofErr w:type="spellEnd"/>
      <w:r w:rsidRPr="003A6393">
        <w:t xml:space="preserve"> PDU Set Protocol Description configuration.</w:t>
      </w:r>
    </w:p>
    <w:p w14:paraId="4C836B84" w14:textId="67867DCF" w:rsidR="003A6393" w:rsidRDefault="003A6393" w:rsidP="003A6393">
      <w:pPr>
        <w:rPr>
          <w:lang w:eastAsia="zh-TW"/>
        </w:rPr>
      </w:pPr>
      <w:r>
        <w:rPr>
          <w:lang w:eastAsia="zh-TW"/>
        </w:rPr>
        <w:t>It is suggested to have a discussion during the meeting, taking real deployment in mind, to avoid over-design in Rel-18 SPEC.</w:t>
      </w:r>
    </w:p>
    <w:p w14:paraId="32AA62C2" w14:textId="22FEECE3" w:rsidR="003A6393" w:rsidRDefault="009A1432" w:rsidP="009A1432">
      <w:pPr>
        <w:pStyle w:val="2"/>
        <w:rPr>
          <w:lang w:eastAsia="zh-TW"/>
        </w:rPr>
      </w:pPr>
      <w:r>
        <w:rPr>
          <w:rFonts w:hint="eastAsia"/>
          <w:lang w:eastAsia="zh-TW"/>
        </w:rPr>
        <w:t>2</w:t>
      </w:r>
      <w:r>
        <w:rPr>
          <w:lang w:eastAsia="zh-TW"/>
        </w:rPr>
        <w:t>.3</w:t>
      </w:r>
      <w:r>
        <w:rPr>
          <w:lang w:eastAsia="zh-TW"/>
        </w:rPr>
        <w:tab/>
      </w:r>
      <w:r w:rsidRPr="009A1432">
        <w:rPr>
          <w:lang w:eastAsia="zh-TW"/>
        </w:rPr>
        <w:t>Concerns on the UE side UL PDU Set real handling</w:t>
      </w:r>
    </w:p>
    <w:p w14:paraId="7B759758" w14:textId="77777777" w:rsidR="00ED69C2" w:rsidRDefault="009A1432" w:rsidP="009A1432">
      <w:pPr>
        <w:rPr>
          <w:lang w:eastAsia="zh-TW"/>
        </w:rPr>
      </w:pPr>
      <w:r>
        <w:rPr>
          <w:lang w:eastAsia="zh-TW"/>
        </w:rPr>
        <w:t>To UE, there are new HEAVY burdens regarding UL PDU Set, mainly from the processing aspect</w:t>
      </w:r>
      <w:r w:rsidR="008A3532">
        <w:rPr>
          <w:lang w:eastAsia="zh-TW"/>
        </w:rPr>
        <w:t xml:space="preserve"> (also including some memory aspect, though minor)</w:t>
      </w:r>
      <w:r>
        <w:rPr>
          <w:lang w:eastAsia="zh-TW"/>
        </w:rPr>
        <w:t>, including</w:t>
      </w:r>
      <w:r w:rsidR="00ED69C2">
        <w:rPr>
          <w:lang w:eastAsia="zh-TW"/>
        </w:rPr>
        <w:t>:</w:t>
      </w:r>
    </w:p>
    <w:p w14:paraId="37D3ACC1" w14:textId="78DC6497" w:rsidR="00ED69C2" w:rsidRDefault="00ED69C2" w:rsidP="00ED69C2">
      <w:pPr>
        <w:pStyle w:val="B1"/>
        <w:rPr>
          <w:lang w:eastAsia="zh-TW"/>
        </w:rPr>
      </w:pPr>
      <w:r>
        <w:rPr>
          <w:lang w:eastAsia="zh-TW"/>
        </w:rPr>
        <w:t>-</w:t>
      </w:r>
      <w:r>
        <w:rPr>
          <w:lang w:eastAsia="zh-TW"/>
        </w:rPr>
        <w:tab/>
      </w:r>
      <w:r w:rsidR="009A1432" w:rsidRPr="00AA701F">
        <w:rPr>
          <w:b/>
          <w:bCs/>
          <w:highlight w:val="magenta"/>
          <w:lang w:eastAsia="zh-TW"/>
        </w:rPr>
        <w:t>identification of PDUs of PDU Sets</w:t>
      </w:r>
      <w:r>
        <w:rPr>
          <w:lang w:eastAsia="zh-TW"/>
        </w:rPr>
        <w:t>;</w:t>
      </w:r>
      <w:r w:rsidR="009A1432">
        <w:rPr>
          <w:lang w:eastAsia="zh-TW"/>
        </w:rPr>
        <w:t xml:space="preserve"> and </w:t>
      </w:r>
    </w:p>
    <w:p w14:paraId="5ACD2F35" w14:textId="17C4ED9D" w:rsidR="009A1432" w:rsidRDefault="00ED69C2" w:rsidP="00ED69C2">
      <w:pPr>
        <w:pStyle w:val="B1"/>
        <w:rPr>
          <w:lang w:eastAsia="zh-TW"/>
        </w:rPr>
      </w:pPr>
      <w:r>
        <w:rPr>
          <w:lang w:eastAsia="zh-TW"/>
        </w:rPr>
        <w:t>-</w:t>
      </w:r>
      <w:r>
        <w:rPr>
          <w:lang w:eastAsia="zh-TW"/>
        </w:rPr>
        <w:tab/>
      </w:r>
      <w:r w:rsidR="009A1432">
        <w:rPr>
          <w:lang w:eastAsia="zh-TW"/>
        </w:rPr>
        <w:t>the processing after identification.</w:t>
      </w:r>
    </w:p>
    <w:p w14:paraId="0C98E9A3" w14:textId="5CBAF62F" w:rsidR="009A1432" w:rsidRDefault="00AA701F" w:rsidP="009A1432">
      <w:pPr>
        <w:rPr>
          <w:lang w:eastAsia="zh-TW"/>
        </w:rPr>
      </w:pPr>
      <w:r>
        <w:rPr>
          <w:lang w:eastAsia="zh-TW"/>
        </w:rPr>
        <w:lastRenderedPageBreak/>
        <w:t xml:space="preserve">The </w:t>
      </w:r>
      <w:r>
        <w:rPr>
          <w:b/>
          <w:bCs/>
          <w:highlight w:val="magenta"/>
          <w:lang w:eastAsia="zh-TW"/>
        </w:rPr>
        <w:t>identification of PDUs of PDU Sets</w:t>
      </w:r>
      <w:r>
        <w:rPr>
          <w:lang w:eastAsia="zh-TW"/>
        </w:rPr>
        <w:t xml:space="preserve"> is a big issue for UE, </w:t>
      </w:r>
      <w:r>
        <w:rPr>
          <w:rFonts w:hint="eastAsia"/>
          <w:lang w:eastAsia="zh-TW"/>
        </w:rPr>
        <w:t>s</w:t>
      </w:r>
      <w:r>
        <w:rPr>
          <w:lang w:eastAsia="zh-TW"/>
        </w:rPr>
        <w:t xml:space="preserve">ince NEW requirements on parsing/checking contents of </w:t>
      </w:r>
      <w:r w:rsidRPr="00AA701F">
        <w:rPr>
          <w:b/>
          <w:bCs/>
          <w:highlight w:val="magenta"/>
          <w:lang w:eastAsia="zh-TW"/>
        </w:rPr>
        <w:t>EVERY</w:t>
      </w:r>
      <w:r>
        <w:rPr>
          <w:lang w:eastAsia="zh-TW"/>
        </w:rPr>
        <w:t xml:space="preserve"> packet is a huge burden. </w:t>
      </w:r>
      <w:r w:rsidR="009A1432">
        <w:rPr>
          <w:lang w:eastAsia="zh-TW"/>
        </w:rPr>
        <w:t xml:space="preserve">For UEs designed targeting full support of the Rel-18 UL PDU Set, new </w:t>
      </w:r>
      <w:r>
        <w:rPr>
          <w:lang w:eastAsia="zh-TW"/>
        </w:rPr>
        <w:t xml:space="preserve">hardware/software co-design will need to be taken into </w:t>
      </w:r>
      <w:proofErr w:type="spellStart"/>
      <w:r>
        <w:rPr>
          <w:lang w:eastAsia="zh-TW"/>
        </w:rPr>
        <w:t>acccount</w:t>
      </w:r>
      <w:proofErr w:type="spellEnd"/>
      <w:r w:rsidR="009A1432">
        <w:rPr>
          <w:lang w:eastAsia="zh-TW"/>
        </w:rPr>
        <w:t xml:space="preserve"> (e.g., </w:t>
      </w:r>
      <w:r>
        <w:rPr>
          <w:lang w:eastAsia="zh-TW"/>
        </w:rPr>
        <w:t xml:space="preserve">cache, memory access, </w:t>
      </w:r>
      <w:r w:rsidR="009A1432">
        <w:rPr>
          <w:lang w:eastAsia="zh-TW"/>
        </w:rPr>
        <w:t>accelerator or hardware co-processor) during chip design phase. However for other UEs they can only use existing capability to deal with the new burdens</w:t>
      </w:r>
      <w:r>
        <w:rPr>
          <w:lang w:eastAsia="zh-TW"/>
        </w:rPr>
        <w:t xml:space="preserve"> (i.e., brute </w:t>
      </w:r>
      <w:proofErr w:type="spellStart"/>
      <w:r>
        <w:rPr>
          <w:lang w:eastAsia="zh-TW"/>
        </w:rPr>
        <w:t>forcely</w:t>
      </w:r>
      <w:proofErr w:type="spellEnd"/>
      <w:r>
        <w:rPr>
          <w:lang w:eastAsia="zh-TW"/>
        </w:rPr>
        <w:t xml:space="preserve"> done by CPU and </w:t>
      </w:r>
      <w:proofErr w:type="spellStart"/>
      <w:r>
        <w:rPr>
          <w:lang w:eastAsia="zh-TW"/>
        </w:rPr>
        <w:t>hige</w:t>
      </w:r>
      <w:proofErr w:type="spellEnd"/>
      <w:r>
        <w:rPr>
          <w:lang w:eastAsia="zh-TW"/>
        </w:rPr>
        <w:t xml:space="preserve"> level programming languages).</w:t>
      </w:r>
    </w:p>
    <w:p w14:paraId="0B834C6F" w14:textId="4717EC41" w:rsidR="00843ABE" w:rsidRDefault="00843ABE" w:rsidP="009A1432">
      <w:pPr>
        <w:rPr>
          <w:lang w:eastAsia="zh-TW"/>
        </w:rPr>
      </w:pPr>
    </w:p>
    <w:p w14:paraId="7BCF60B6" w14:textId="104E91B8" w:rsidR="00843ABE" w:rsidRDefault="00843ABE" w:rsidP="009A1432">
      <w:pPr>
        <w:rPr>
          <w:lang w:eastAsia="zh-TW"/>
        </w:rPr>
      </w:pPr>
      <w:r>
        <w:rPr>
          <w:rFonts w:hint="eastAsia"/>
          <w:lang w:eastAsia="zh-TW"/>
        </w:rPr>
        <w:t>T</w:t>
      </w:r>
      <w:r>
        <w:rPr>
          <w:lang w:eastAsia="zh-TW"/>
        </w:rPr>
        <w:t>wo intuitive solutions are proposed below for discussion:</w:t>
      </w:r>
    </w:p>
    <w:p w14:paraId="0C683DA5" w14:textId="68289235" w:rsidR="00843ABE" w:rsidRDefault="00085D82" w:rsidP="00843ABE">
      <w:pPr>
        <w:pStyle w:val="3"/>
        <w:rPr>
          <w:lang w:eastAsia="zh-TW"/>
        </w:rPr>
      </w:pPr>
      <w:r>
        <w:rPr>
          <w:rFonts w:hint="eastAsia"/>
          <w:lang w:eastAsia="zh-TW"/>
        </w:rPr>
        <w:t>2</w:t>
      </w:r>
      <w:r w:rsidR="00843ABE">
        <w:rPr>
          <w:lang w:eastAsia="zh-TW"/>
        </w:rPr>
        <w:t>.3.1</w:t>
      </w:r>
      <w:r w:rsidR="00843ABE">
        <w:rPr>
          <w:lang w:eastAsia="zh-TW"/>
        </w:rPr>
        <w:tab/>
        <w:t xml:space="preserve">Solution 1: </w:t>
      </w:r>
      <w:r w:rsidR="00843ABE" w:rsidRPr="00843ABE">
        <w:rPr>
          <w:b/>
          <w:bCs/>
          <w:color w:val="F79646" w:themeColor="accent6"/>
          <w:lang w:eastAsia="zh-TW"/>
        </w:rPr>
        <w:t>RRC</w:t>
      </w:r>
      <w:r w:rsidR="00843ABE">
        <w:rPr>
          <w:lang w:eastAsia="zh-TW"/>
        </w:rPr>
        <w:t xml:space="preserve"> indicate </w:t>
      </w:r>
      <w:proofErr w:type="spellStart"/>
      <w:r w:rsidR="00843ABE">
        <w:rPr>
          <w:lang w:eastAsia="zh-TW"/>
        </w:rPr>
        <w:t>pduSetIdentification</w:t>
      </w:r>
      <w:proofErr w:type="spellEnd"/>
      <w:r w:rsidR="00843ABE">
        <w:rPr>
          <w:lang w:eastAsia="zh-TW"/>
        </w:rPr>
        <w:t xml:space="preserve">, then NW send PD </w:t>
      </w:r>
    </w:p>
    <w:p w14:paraId="222FF3E5" w14:textId="7E9B9AFC" w:rsidR="00843ABE" w:rsidRDefault="00843ABE" w:rsidP="00843ABE">
      <w:pPr>
        <w:rPr>
          <w:lang w:eastAsia="zh-TW"/>
        </w:rPr>
      </w:pPr>
      <w:r>
        <w:rPr>
          <w:lang w:eastAsia="zh-TW"/>
        </w:rPr>
        <w:t>&lt;Step 1&gt; UE evaluates (up to implementation) whether it has enough processing power to take the burdens of UL PDU Set on a QoS flow of a PDU session.</w:t>
      </w:r>
    </w:p>
    <w:p w14:paraId="24AC6E96" w14:textId="77777777" w:rsidR="00843ABE" w:rsidRDefault="00843ABE" w:rsidP="00843ABE">
      <w:pPr>
        <w:rPr>
          <w:lang w:eastAsia="zh-TW"/>
        </w:rPr>
      </w:pPr>
      <w:r>
        <w:rPr>
          <w:lang w:eastAsia="zh-TW"/>
        </w:rPr>
        <w:t>&lt;Step 2&gt; if the UE determines it has enough processing power in &lt;Step 1&gt;, the UE indicates “</w:t>
      </w:r>
      <w:proofErr w:type="spellStart"/>
      <w:r>
        <w:rPr>
          <w:lang w:eastAsia="zh-TW"/>
        </w:rPr>
        <w:t>pduSetIdentification</w:t>
      </w:r>
      <w:proofErr w:type="spellEnd"/>
      <w:r>
        <w:rPr>
          <w:lang w:eastAsia="zh-TW"/>
        </w:rPr>
        <w:t xml:space="preserve"> to true” of the QoS flow to the NW.</w:t>
      </w:r>
    </w:p>
    <w:p w14:paraId="28D286D3" w14:textId="5BFBADB7" w:rsidR="009A1432" w:rsidRDefault="00843ABE" w:rsidP="00843ABE">
      <w:pPr>
        <w:rPr>
          <w:lang w:eastAsia="zh-TW"/>
        </w:rPr>
      </w:pPr>
      <w:r>
        <w:rPr>
          <w:lang w:eastAsia="zh-TW"/>
        </w:rPr>
        <w:t>&lt;Step 3&gt; the NW knows</w:t>
      </w:r>
      <w:r w:rsidR="00D429B3">
        <w:rPr>
          <w:lang w:eastAsia="zh-TW"/>
        </w:rPr>
        <w:t xml:space="preserve"> (some proprietary implementation between RAN and Core)</w:t>
      </w:r>
      <w:r>
        <w:rPr>
          <w:lang w:eastAsia="zh-TW"/>
        </w:rPr>
        <w:t xml:space="preserve"> the UE supports </w:t>
      </w:r>
      <w:proofErr w:type="spellStart"/>
      <w:r>
        <w:rPr>
          <w:lang w:eastAsia="zh-TW"/>
        </w:rPr>
        <w:t>pduSetIdentification</w:t>
      </w:r>
      <w:proofErr w:type="spellEnd"/>
      <w:r>
        <w:rPr>
          <w:lang w:eastAsia="zh-TW"/>
        </w:rPr>
        <w:t>, then triggers PDU MODIFICATION procedure to provide the UL PDU Set Protocol Description of the QoS flow to the UE. (To avoid sending a IE to a UE that is &lt;1&gt;not recognized by the UE or &lt;2&gt;recognized by the UE but not able to be supported by the UE considering UE processing power)</w:t>
      </w:r>
    </w:p>
    <w:p w14:paraId="2B83B093" w14:textId="7619C28D" w:rsidR="00843ABE" w:rsidRDefault="00843ABE" w:rsidP="00843ABE">
      <w:pPr>
        <w:rPr>
          <w:lang w:eastAsia="zh-TW"/>
        </w:rPr>
      </w:pPr>
    </w:p>
    <w:p w14:paraId="5549A28B" w14:textId="37106A15" w:rsidR="00843ABE" w:rsidRDefault="00085D82" w:rsidP="00843ABE">
      <w:pPr>
        <w:pStyle w:val="3"/>
        <w:rPr>
          <w:lang w:eastAsia="zh-TW"/>
        </w:rPr>
      </w:pPr>
      <w:r>
        <w:rPr>
          <w:rFonts w:hint="eastAsia"/>
          <w:lang w:eastAsia="zh-TW"/>
        </w:rPr>
        <w:t>2</w:t>
      </w:r>
      <w:r w:rsidR="00843ABE" w:rsidRPr="00843ABE">
        <w:rPr>
          <w:lang w:eastAsia="zh-TW"/>
        </w:rPr>
        <w:t>.3.2</w:t>
      </w:r>
      <w:r w:rsidR="00843ABE" w:rsidRPr="00843ABE">
        <w:rPr>
          <w:lang w:eastAsia="zh-TW"/>
        </w:rPr>
        <w:tab/>
        <w:t xml:space="preserve">Solution 2: </w:t>
      </w:r>
      <w:r w:rsidR="00843ABE" w:rsidRPr="00843ABE">
        <w:rPr>
          <w:b/>
          <w:bCs/>
          <w:color w:val="F79646" w:themeColor="accent6"/>
          <w:lang w:eastAsia="zh-TW"/>
        </w:rPr>
        <w:t>NAS</w:t>
      </w:r>
      <w:r w:rsidR="00843ABE" w:rsidRPr="00843ABE">
        <w:rPr>
          <w:color w:val="F79646" w:themeColor="accent6"/>
          <w:lang w:eastAsia="zh-TW"/>
        </w:rPr>
        <w:t xml:space="preserve"> </w:t>
      </w:r>
      <w:r w:rsidR="00843ABE" w:rsidRPr="00843ABE">
        <w:rPr>
          <w:lang w:eastAsia="zh-TW"/>
        </w:rPr>
        <w:t>indicates its processing capability to the NW, then NW send PD to the UE considering UE’s capability.</w:t>
      </w:r>
    </w:p>
    <w:tbl>
      <w:tblPr>
        <w:tblW w:w="0" w:type="auto"/>
        <w:jc w:val="center"/>
        <w:tblCellMar>
          <w:left w:w="0" w:type="dxa"/>
          <w:right w:w="0" w:type="dxa"/>
        </w:tblCellMar>
        <w:tblLook w:val="04A0" w:firstRow="1" w:lastRow="0" w:firstColumn="1" w:lastColumn="0" w:noHBand="0" w:noVBand="1"/>
      </w:tblPr>
      <w:tblGrid>
        <w:gridCol w:w="3450"/>
        <w:gridCol w:w="2089"/>
      </w:tblGrid>
      <w:tr w:rsidR="00843ABE" w14:paraId="0C462C14" w14:textId="77777777" w:rsidTr="00843ABE">
        <w:trPr>
          <w:jc w:val="center"/>
        </w:trPr>
        <w:tc>
          <w:tcPr>
            <w:tcW w:w="345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74E9C2C" w14:textId="4ECEA88F" w:rsidR="00843ABE" w:rsidRDefault="00843ABE" w:rsidP="00843ABE">
            <w:pPr>
              <w:jc w:val="center"/>
              <w:rPr>
                <w:lang w:val="en-US" w:eastAsia="zh-CN"/>
              </w:rPr>
            </w:pPr>
            <w:r>
              <w:rPr>
                <w:color w:val="000000"/>
                <w:lang w:eastAsia="zh-CN"/>
              </w:rPr>
              <w:t>Extra Headers Needs to be checked</w:t>
            </w:r>
          </w:p>
        </w:tc>
        <w:tc>
          <w:tcPr>
            <w:tcW w:w="2089"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3DCA12F6" w14:textId="097CF487" w:rsidR="00843ABE" w:rsidRDefault="00843ABE" w:rsidP="00843ABE">
            <w:pPr>
              <w:jc w:val="center"/>
              <w:rPr>
                <w:lang w:eastAsia="zh-CN"/>
              </w:rPr>
            </w:pPr>
            <w:r>
              <w:rPr>
                <w:color w:val="000000"/>
                <w:lang w:val="en-US" w:eastAsia="zh-CN"/>
              </w:rPr>
              <w:t xml:space="preserve">Number of </w:t>
            </w:r>
            <w:r>
              <w:rPr>
                <w:color w:val="000000"/>
                <w:lang w:eastAsia="zh-CN"/>
              </w:rPr>
              <w:t>Bytes</w:t>
            </w:r>
          </w:p>
        </w:tc>
      </w:tr>
      <w:tr w:rsidR="00843ABE" w14:paraId="0F1C9089" w14:textId="77777777" w:rsidTr="00843ABE">
        <w:trPr>
          <w:jc w:val="center"/>
        </w:trPr>
        <w:tc>
          <w:tcPr>
            <w:tcW w:w="3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5C464" w14:textId="77777777" w:rsidR="00843ABE" w:rsidRDefault="00843ABE" w:rsidP="00843ABE">
            <w:pPr>
              <w:jc w:val="center"/>
              <w:rPr>
                <w:lang w:eastAsia="zh-CN"/>
              </w:rPr>
            </w:pPr>
            <w:proofErr w:type="spellStart"/>
            <w:r>
              <w:rPr>
                <w:lang w:eastAsia="zh-CN"/>
              </w:rPr>
              <w:t>RTP_header</w:t>
            </w:r>
            <w:proofErr w:type="spellEnd"/>
          </w:p>
        </w:tc>
        <w:tc>
          <w:tcPr>
            <w:tcW w:w="2089" w:type="dxa"/>
            <w:tcBorders>
              <w:top w:val="nil"/>
              <w:left w:val="nil"/>
              <w:bottom w:val="single" w:sz="8" w:space="0" w:color="auto"/>
              <w:right w:val="single" w:sz="8" w:space="0" w:color="auto"/>
            </w:tcBorders>
            <w:tcMar>
              <w:top w:w="0" w:type="dxa"/>
              <w:left w:w="108" w:type="dxa"/>
              <w:bottom w:w="0" w:type="dxa"/>
              <w:right w:w="108" w:type="dxa"/>
            </w:tcMar>
            <w:hideMark/>
          </w:tcPr>
          <w:p w14:paraId="0D1C3B53" w14:textId="77777777" w:rsidR="00843ABE" w:rsidRDefault="00843ABE" w:rsidP="00843ABE">
            <w:pPr>
              <w:jc w:val="center"/>
              <w:rPr>
                <w:lang w:eastAsia="zh-CN"/>
              </w:rPr>
            </w:pPr>
            <w:r>
              <w:rPr>
                <w:lang w:eastAsia="zh-CN"/>
              </w:rPr>
              <w:t>8</w:t>
            </w:r>
          </w:p>
        </w:tc>
      </w:tr>
      <w:tr w:rsidR="00843ABE" w14:paraId="7EA41B10" w14:textId="77777777" w:rsidTr="00843ABE">
        <w:trPr>
          <w:jc w:val="center"/>
        </w:trPr>
        <w:tc>
          <w:tcPr>
            <w:tcW w:w="3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17FC8" w14:textId="77777777" w:rsidR="00843ABE" w:rsidRDefault="00843ABE" w:rsidP="00843ABE">
            <w:pPr>
              <w:jc w:val="center"/>
              <w:rPr>
                <w:lang w:eastAsia="zh-CN"/>
              </w:rPr>
            </w:pPr>
            <w:r>
              <w:rPr>
                <w:lang w:eastAsia="zh-CN"/>
              </w:rPr>
              <w:t>RTP_HE_1_byte format</w:t>
            </w:r>
          </w:p>
        </w:tc>
        <w:tc>
          <w:tcPr>
            <w:tcW w:w="2089" w:type="dxa"/>
            <w:tcBorders>
              <w:top w:val="nil"/>
              <w:left w:val="nil"/>
              <w:bottom w:val="single" w:sz="8" w:space="0" w:color="auto"/>
              <w:right w:val="single" w:sz="8" w:space="0" w:color="auto"/>
            </w:tcBorders>
            <w:tcMar>
              <w:top w:w="0" w:type="dxa"/>
              <w:left w:w="108" w:type="dxa"/>
              <w:bottom w:w="0" w:type="dxa"/>
              <w:right w:w="108" w:type="dxa"/>
            </w:tcMar>
            <w:hideMark/>
          </w:tcPr>
          <w:p w14:paraId="46EFF558" w14:textId="77777777" w:rsidR="00843ABE" w:rsidRDefault="00843ABE" w:rsidP="00843ABE">
            <w:pPr>
              <w:jc w:val="center"/>
              <w:rPr>
                <w:lang w:eastAsia="zh-CN"/>
              </w:rPr>
            </w:pPr>
            <w:r>
              <w:rPr>
                <w:lang w:eastAsia="zh-CN"/>
              </w:rPr>
              <w:t>13</w:t>
            </w:r>
          </w:p>
        </w:tc>
      </w:tr>
      <w:tr w:rsidR="00843ABE" w14:paraId="60230596" w14:textId="77777777" w:rsidTr="00843ABE">
        <w:trPr>
          <w:jc w:val="center"/>
        </w:trPr>
        <w:tc>
          <w:tcPr>
            <w:tcW w:w="3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AF3CCE" w14:textId="77777777" w:rsidR="00843ABE" w:rsidRDefault="00843ABE" w:rsidP="00843ABE">
            <w:pPr>
              <w:jc w:val="center"/>
              <w:rPr>
                <w:lang w:eastAsia="zh-CN"/>
              </w:rPr>
            </w:pPr>
            <w:r>
              <w:rPr>
                <w:lang w:eastAsia="zh-CN"/>
              </w:rPr>
              <w:t>RTP_HE_2_byte format</w:t>
            </w:r>
          </w:p>
        </w:tc>
        <w:tc>
          <w:tcPr>
            <w:tcW w:w="20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C9EBF" w14:textId="77777777" w:rsidR="00843ABE" w:rsidRDefault="00843ABE" w:rsidP="00843ABE">
            <w:pPr>
              <w:jc w:val="center"/>
              <w:rPr>
                <w:lang w:eastAsia="zh-CN"/>
              </w:rPr>
            </w:pPr>
            <w:r>
              <w:rPr>
                <w:lang w:eastAsia="zh-CN"/>
              </w:rPr>
              <w:t>14</w:t>
            </w:r>
          </w:p>
        </w:tc>
      </w:tr>
      <w:tr w:rsidR="00843ABE" w14:paraId="30F5B971" w14:textId="77777777" w:rsidTr="00843ABE">
        <w:trPr>
          <w:jc w:val="center"/>
        </w:trPr>
        <w:tc>
          <w:tcPr>
            <w:tcW w:w="3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A439A" w14:textId="77777777" w:rsidR="00843ABE" w:rsidRDefault="00843ABE" w:rsidP="00843ABE">
            <w:pPr>
              <w:jc w:val="center"/>
              <w:rPr>
                <w:lang w:eastAsia="zh-TW"/>
              </w:rPr>
            </w:pPr>
            <w:r>
              <w:rPr>
                <w:lang w:eastAsia="zh-TW"/>
              </w:rPr>
              <w:t>NAL unit type octet (H.264)</w:t>
            </w:r>
          </w:p>
        </w:tc>
        <w:tc>
          <w:tcPr>
            <w:tcW w:w="20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04B4E" w14:textId="77777777" w:rsidR="00843ABE" w:rsidRDefault="00843ABE" w:rsidP="00843ABE">
            <w:pPr>
              <w:jc w:val="center"/>
              <w:rPr>
                <w:lang w:eastAsia="zh-TW"/>
              </w:rPr>
            </w:pPr>
            <w:r>
              <w:rPr>
                <w:lang w:eastAsia="zh-TW"/>
              </w:rPr>
              <w:t>1</w:t>
            </w:r>
          </w:p>
        </w:tc>
      </w:tr>
      <w:tr w:rsidR="00843ABE" w14:paraId="07A286E7" w14:textId="77777777" w:rsidTr="00843ABE">
        <w:trPr>
          <w:jc w:val="center"/>
        </w:trPr>
        <w:tc>
          <w:tcPr>
            <w:tcW w:w="3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7F02D" w14:textId="77777777" w:rsidR="00843ABE" w:rsidRDefault="00843ABE" w:rsidP="00843ABE">
            <w:pPr>
              <w:jc w:val="center"/>
              <w:rPr>
                <w:lang w:eastAsia="zh-TW"/>
              </w:rPr>
            </w:pPr>
            <w:r>
              <w:rPr>
                <w:lang w:eastAsia="zh-TW"/>
              </w:rPr>
              <w:t>HEVC NAL Unit Header</w:t>
            </w:r>
          </w:p>
        </w:tc>
        <w:tc>
          <w:tcPr>
            <w:tcW w:w="20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5DD2B" w14:textId="77777777" w:rsidR="00843ABE" w:rsidRDefault="00843ABE" w:rsidP="00843ABE">
            <w:pPr>
              <w:jc w:val="center"/>
              <w:rPr>
                <w:lang w:eastAsia="zh-TW"/>
              </w:rPr>
            </w:pPr>
            <w:r>
              <w:rPr>
                <w:lang w:eastAsia="zh-TW"/>
              </w:rPr>
              <w:t>2</w:t>
            </w:r>
          </w:p>
        </w:tc>
      </w:tr>
    </w:tbl>
    <w:p w14:paraId="10E14B11" w14:textId="0832E712" w:rsidR="00B82495" w:rsidRDefault="00B82495" w:rsidP="00B82495">
      <w:pPr>
        <w:jc w:val="center"/>
        <w:rPr>
          <w:lang w:eastAsia="zh-TW"/>
        </w:rPr>
      </w:pPr>
      <w:bookmarkStart w:id="2" w:name="OLE_LINK2"/>
      <w:r>
        <w:rPr>
          <w:rFonts w:hint="eastAsia"/>
          <w:lang w:eastAsia="zh-TW"/>
        </w:rPr>
        <w:t>T</w:t>
      </w:r>
      <w:r>
        <w:rPr>
          <w:lang w:eastAsia="zh-TW"/>
        </w:rPr>
        <w:t>able 2.3.2.1</w:t>
      </w:r>
      <w:bookmarkEnd w:id="2"/>
    </w:p>
    <w:p w14:paraId="011DFBF4" w14:textId="783E80D4" w:rsidR="00843ABE" w:rsidRDefault="00843ABE" w:rsidP="00843ABE">
      <w:pPr>
        <w:rPr>
          <w:lang w:eastAsia="zh-TW"/>
        </w:rPr>
      </w:pPr>
      <w:r>
        <w:rPr>
          <w:lang w:eastAsia="zh-TW"/>
        </w:rPr>
        <w:t xml:space="preserve">The UE extra burden level is different when number of bytes need to be checked is different. For example, parsing information within </w:t>
      </w:r>
      <w:r w:rsidR="00AE7313">
        <w:rPr>
          <w:lang w:eastAsia="zh-TW"/>
        </w:rPr>
        <w:t xml:space="preserve">additional </w:t>
      </w:r>
      <w:r>
        <w:rPr>
          <w:lang w:eastAsia="zh-TW"/>
        </w:rPr>
        <w:t xml:space="preserve">8 Bytes (just parsing RTP header) is less burden than parsing information across 24 Bytes (RTP header + </w:t>
      </w:r>
      <w:r>
        <w:rPr>
          <w:lang w:eastAsia="zh-CN"/>
        </w:rPr>
        <w:t xml:space="preserve">RTP_HE_2_byte format + </w:t>
      </w:r>
      <w:r>
        <w:rPr>
          <w:lang w:eastAsia="zh-TW"/>
        </w:rPr>
        <w:t xml:space="preserve">HEVC NAL Unit Header). A UE may be able to parse RTP headers without any problem but may not be able to parse “RTP header + </w:t>
      </w:r>
      <w:r>
        <w:rPr>
          <w:lang w:eastAsia="zh-CN"/>
        </w:rPr>
        <w:t xml:space="preserve">RTP_HE_2_byte format + </w:t>
      </w:r>
      <w:r>
        <w:rPr>
          <w:lang w:eastAsia="zh-TW"/>
        </w:rPr>
        <w:t>HEVC NAL Unit Header”. So the UE needs to indicate support status of each configuration below:</w:t>
      </w:r>
    </w:p>
    <w:p w14:paraId="76575D4F" w14:textId="77777777" w:rsidR="00843ABE" w:rsidRDefault="00843ABE" w:rsidP="00843ABE">
      <w:pPr>
        <w:pStyle w:val="B2"/>
        <w:ind w:leftChars="483" w:left="1250"/>
        <w:rPr>
          <w:i/>
          <w:iCs/>
          <w:lang w:eastAsia="zh-TW"/>
        </w:rPr>
      </w:pPr>
      <w:r w:rsidRPr="00AE7313">
        <w:rPr>
          <w:b/>
          <w:bCs/>
          <w:i/>
          <w:iCs/>
          <w:color w:val="7030A0"/>
        </w:rPr>
        <w:t>1]</w:t>
      </w:r>
      <w:r>
        <w:rPr>
          <w:i/>
          <w:iCs/>
        </w:rPr>
        <w:tab/>
        <w:t>RTP [185] or SRTP [186];</w:t>
      </w:r>
    </w:p>
    <w:p w14:paraId="10A39D35" w14:textId="6C2ABBF4" w:rsidR="00843ABE" w:rsidRDefault="00B24CCC" w:rsidP="00843ABE">
      <w:pPr>
        <w:pStyle w:val="B2"/>
        <w:ind w:leftChars="483" w:left="1250"/>
        <w:rPr>
          <w:i/>
          <w:iCs/>
        </w:rPr>
      </w:pPr>
      <w:r>
        <w:rPr>
          <w:b/>
          <w:bCs/>
          <w:i/>
          <w:iCs/>
          <w:color w:val="7030A0"/>
        </w:rPr>
        <w:t>2</w:t>
      </w:r>
      <w:r w:rsidR="00843ABE" w:rsidRPr="00AE7313">
        <w:rPr>
          <w:b/>
          <w:bCs/>
          <w:i/>
          <w:iCs/>
          <w:color w:val="7030A0"/>
        </w:rPr>
        <w:t>]</w:t>
      </w:r>
      <w:r w:rsidR="00843ABE">
        <w:rPr>
          <w:i/>
          <w:iCs/>
        </w:rPr>
        <w:tab/>
        <w:t>RTP or SRTP with RTP Header Extensions, including:</w:t>
      </w:r>
    </w:p>
    <w:p w14:paraId="6FD2C2DB" w14:textId="77777777" w:rsidR="00843ABE" w:rsidRDefault="00843ABE" w:rsidP="00843ABE">
      <w:pPr>
        <w:pStyle w:val="B3"/>
        <w:ind w:leftChars="625" w:left="1534"/>
        <w:rPr>
          <w:i/>
          <w:iCs/>
        </w:rPr>
      </w:pPr>
      <w:r>
        <w:rPr>
          <w:i/>
          <w:iCs/>
        </w:rPr>
        <w:t>-</w:t>
      </w:r>
      <w:r>
        <w:rPr>
          <w:i/>
          <w:iCs/>
        </w:rPr>
        <w:tab/>
        <w:t>RTP Header Extensions for PDU Set Marking as defined in TS 26.522 [179];</w:t>
      </w:r>
    </w:p>
    <w:p w14:paraId="038A4C24" w14:textId="77777777" w:rsidR="00843ABE" w:rsidRDefault="00843ABE" w:rsidP="00843ABE">
      <w:pPr>
        <w:pStyle w:val="B3"/>
        <w:ind w:leftChars="625" w:left="1534"/>
        <w:rPr>
          <w:i/>
          <w:iCs/>
          <w:strike/>
        </w:rPr>
      </w:pPr>
      <w:r>
        <w:rPr>
          <w:i/>
          <w:iCs/>
          <w:strike/>
        </w:rPr>
        <w:t>-</w:t>
      </w:r>
      <w:r>
        <w:rPr>
          <w:i/>
          <w:iCs/>
          <w:strike/>
        </w:rPr>
        <w:tab/>
        <w:t>Other RTP Header Extensions as defined RFC 8285 [189];</w:t>
      </w:r>
    </w:p>
    <w:p w14:paraId="6B97A8DD" w14:textId="51AF66BE" w:rsidR="00843ABE" w:rsidRDefault="00B24CCC" w:rsidP="00843ABE">
      <w:pPr>
        <w:pStyle w:val="B2"/>
        <w:ind w:leftChars="483" w:left="1250"/>
        <w:rPr>
          <w:i/>
          <w:iCs/>
        </w:rPr>
      </w:pPr>
      <w:r>
        <w:rPr>
          <w:b/>
          <w:bCs/>
          <w:i/>
          <w:iCs/>
          <w:color w:val="7030A0"/>
        </w:rPr>
        <w:t>3</w:t>
      </w:r>
      <w:r w:rsidR="00843ABE" w:rsidRPr="00AE7313">
        <w:rPr>
          <w:b/>
          <w:bCs/>
          <w:i/>
          <w:iCs/>
          <w:color w:val="7030A0"/>
        </w:rPr>
        <w:t>]</w:t>
      </w:r>
      <w:r w:rsidR="00843ABE">
        <w:rPr>
          <w:i/>
          <w:iCs/>
        </w:rPr>
        <w:tab/>
        <w:t>RTP or SRTP without RTP Header Extensions, but together with RTP Payload Format (e.g. H.264 [187] or H.265 [188]);</w:t>
      </w:r>
    </w:p>
    <w:p w14:paraId="3436116F" w14:textId="77777777" w:rsidR="00843ABE" w:rsidRDefault="00843ABE" w:rsidP="00843ABE">
      <w:pPr>
        <w:pStyle w:val="B2"/>
        <w:ind w:leftChars="483" w:left="1250"/>
        <w:rPr>
          <w:i/>
          <w:iCs/>
        </w:rPr>
      </w:pPr>
      <w:r w:rsidRPr="00AE7313">
        <w:rPr>
          <w:b/>
          <w:bCs/>
          <w:i/>
          <w:iCs/>
          <w:color w:val="7030A0"/>
        </w:rPr>
        <w:t>4]</w:t>
      </w:r>
      <w:r>
        <w:rPr>
          <w:i/>
          <w:iCs/>
        </w:rPr>
        <w:tab/>
        <w:t>RTP or SRTP with RTP Header Extensions for PDU Set Marking as defined in TS 26.522 [179], and together with RTP Payload Format (e.g. H.264 [187] or H.265 [188]);</w:t>
      </w:r>
    </w:p>
    <w:p w14:paraId="19479F93" w14:textId="77777777" w:rsidR="00843ABE" w:rsidRDefault="00843ABE" w:rsidP="00843ABE">
      <w:pPr>
        <w:pStyle w:val="B2"/>
        <w:ind w:leftChars="483" w:left="1250"/>
        <w:rPr>
          <w:i/>
          <w:iCs/>
          <w:strike/>
        </w:rPr>
      </w:pPr>
      <w:r>
        <w:rPr>
          <w:i/>
          <w:iCs/>
          <w:strike/>
        </w:rPr>
        <w:t>-</w:t>
      </w:r>
      <w:r>
        <w:rPr>
          <w:i/>
          <w:iCs/>
          <w:strike/>
        </w:rPr>
        <w:tab/>
        <w:t>RTP or SRTP with other RTP Header Extensions following RFC 8285 [189], and together with RTP Payload Format (e.g. H.264 [187] or H.265 [188]).</w:t>
      </w:r>
    </w:p>
    <w:p w14:paraId="33E503D6" w14:textId="3E723B56" w:rsidR="002161F6" w:rsidRDefault="00085D82" w:rsidP="002161F6">
      <w:pPr>
        <w:pStyle w:val="4"/>
        <w:rPr>
          <w:lang w:eastAsia="zh-TW"/>
        </w:rPr>
      </w:pPr>
      <w:r>
        <w:rPr>
          <w:rFonts w:hint="eastAsia"/>
          <w:lang w:eastAsia="zh-TW"/>
        </w:rPr>
        <w:lastRenderedPageBreak/>
        <w:t>2</w:t>
      </w:r>
      <w:r w:rsidR="002161F6">
        <w:rPr>
          <w:lang w:eastAsia="zh-TW"/>
        </w:rPr>
        <w:t>.3.2.1</w:t>
      </w:r>
      <w:r w:rsidR="002161F6">
        <w:rPr>
          <w:lang w:eastAsia="zh-TW"/>
        </w:rPr>
        <w:tab/>
      </w:r>
      <w:r w:rsidR="002161F6">
        <w:rPr>
          <w:b/>
          <w:bCs/>
          <w:color w:val="F79646" w:themeColor="accent6"/>
          <w:lang w:eastAsia="zh-TW"/>
        </w:rPr>
        <w:t>NAS</w:t>
      </w:r>
      <w:r w:rsidR="002161F6">
        <w:rPr>
          <w:color w:val="F79646" w:themeColor="accent6"/>
          <w:lang w:eastAsia="zh-TW"/>
        </w:rPr>
        <w:t xml:space="preserve"> </w:t>
      </w:r>
      <w:r w:rsidR="002161F6">
        <w:rPr>
          <w:lang w:eastAsia="zh-TW"/>
        </w:rPr>
        <w:t>capability design</w:t>
      </w:r>
      <w:r w:rsidR="00432DEE">
        <w:rPr>
          <w:rFonts w:hint="eastAsia"/>
          <w:lang w:eastAsia="zh-TW"/>
        </w:rPr>
        <w:t xml:space="preserve"> p</w:t>
      </w:r>
      <w:r w:rsidR="00432DEE">
        <w:rPr>
          <w:lang w:eastAsia="zh-TW"/>
        </w:rPr>
        <w:t>roposal</w:t>
      </w:r>
    </w:p>
    <w:p w14:paraId="6BC1927B" w14:textId="11400B18" w:rsidR="00843ABE" w:rsidRDefault="00843ABE" w:rsidP="00843ABE">
      <w:pPr>
        <w:rPr>
          <w:lang w:val="en-US" w:eastAsia="zh-TW"/>
        </w:rPr>
      </w:pPr>
      <w:r>
        <w:rPr>
          <w:lang w:val="en-US" w:eastAsia="zh-TW"/>
        </w:rPr>
        <w:t>The UE indicated capability can be, e.g.,:</w:t>
      </w:r>
    </w:p>
    <w:p w14:paraId="7C1D6ED8" w14:textId="674A9B04" w:rsidR="00843ABE" w:rsidRDefault="00AE7313" w:rsidP="00AE7313">
      <w:pPr>
        <w:pStyle w:val="B1"/>
        <w:rPr>
          <w:lang w:val="en-US" w:eastAsia="zh-TW"/>
        </w:rPr>
      </w:pPr>
      <w:r>
        <w:rPr>
          <w:lang w:val="en-US" w:eastAsia="zh-TW"/>
        </w:rPr>
        <w:t>-</w:t>
      </w:r>
      <w:r>
        <w:rPr>
          <w:lang w:val="en-US" w:eastAsia="zh-TW"/>
        </w:rPr>
        <w:tab/>
      </w:r>
      <w:r w:rsidR="00843ABE">
        <w:rPr>
          <w:lang w:val="en-US" w:eastAsia="zh-TW"/>
        </w:rPr>
        <w:t>Support</w:t>
      </w:r>
      <w:r w:rsidR="00E9518A">
        <w:rPr>
          <w:lang w:val="en-US" w:eastAsia="zh-TW"/>
        </w:rPr>
        <w:t xml:space="preserve"> of</w:t>
      </w:r>
      <w:r w:rsidR="00843ABE">
        <w:rPr>
          <w:lang w:val="en-US" w:eastAsia="zh-TW"/>
        </w:rPr>
        <w:t xml:space="preserve"> </w:t>
      </w:r>
      <w:r w:rsidR="00A46C85">
        <w:rPr>
          <w:b/>
          <w:bCs/>
          <w:i/>
          <w:iCs/>
          <w:color w:val="7030A0"/>
        </w:rPr>
        <w:t>1]</w:t>
      </w:r>
      <w:r w:rsidR="00A46C85">
        <w:rPr>
          <w:i/>
          <w:iCs/>
        </w:rPr>
        <w:tab/>
        <w:t>RTP [185] or SRTP [186]</w:t>
      </w:r>
      <w:r>
        <w:rPr>
          <w:lang w:val="en-US" w:eastAsia="zh-TW"/>
        </w:rPr>
        <w:t>:</w:t>
      </w:r>
    </w:p>
    <w:p w14:paraId="601BD59F" w14:textId="72DECBA8" w:rsidR="00AE7313" w:rsidRDefault="00AE7313" w:rsidP="00AE7313">
      <w:pPr>
        <w:pStyle w:val="B2"/>
        <w:rPr>
          <w:lang w:val="en-US" w:eastAsia="zh-TW"/>
        </w:rPr>
      </w:pPr>
      <w:r>
        <w:rPr>
          <w:lang w:val="en-US" w:eastAsia="zh-TW"/>
        </w:rPr>
        <w:t>-</w:t>
      </w:r>
      <w:r w:rsidRPr="00AE7313">
        <w:rPr>
          <w:lang w:val="en-US" w:eastAsia="zh-TW"/>
        </w:rPr>
        <w:tab/>
        <w:t>full data rate</w:t>
      </w:r>
    </w:p>
    <w:p w14:paraId="00C807E8" w14:textId="36F41821" w:rsidR="00AE7313" w:rsidRDefault="00AE7313" w:rsidP="00AE7313">
      <w:pPr>
        <w:pStyle w:val="B2"/>
        <w:rPr>
          <w:lang w:val="en-US" w:eastAsia="zh-TW"/>
        </w:rPr>
      </w:pPr>
      <w:r>
        <w:rPr>
          <w:rFonts w:hint="eastAsia"/>
          <w:lang w:val="en-US" w:eastAsia="zh-TW"/>
        </w:rPr>
        <w:t>-</w:t>
      </w:r>
      <w:r>
        <w:rPr>
          <w:lang w:val="en-US" w:eastAsia="zh-TW"/>
        </w:rPr>
        <w:tab/>
        <w:t>non-full data rate</w:t>
      </w:r>
    </w:p>
    <w:p w14:paraId="4D4E790A" w14:textId="0C93C488" w:rsidR="00E9518A" w:rsidRDefault="00E9518A" w:rsidP="00AE7313">
      <w:pPr>
        <w:pStyle w:val="B2"/>
        <w:rPr>
          <w:lang w:val="en-US" w:eastAsia="zh-TW"/>
        </w:rPr>
      </w:pPr>
      <w:r>
        <w:rPr>
          <w:rFonts w:hint="eastAsia"/>
          <w:lang w:val="en-US" w:eastAsia="zh-TW"/>
        </w:rPr>
        <w:t>-</w:t>
      </w:r>
      <w:r>
        <w:rPr>
          <w:lang w:val="en-US" w:eastAsia="zh-TW"/>
        </w:rPr>
        <w:tab/>
        <w:t xml:space="preserve">not supported </w:t>
      </w:r>
    </w:p>
    <w:p w14:paraId="0C3D01A1" w14:textId="77777777" w:rsidR="00B24CCC" w:rsidRDefault="00B24CCC" w:rsidP="00B24CCC">
      <w:pPr>
        <w:pStyle w:val="B1"/>
        <w:rPr>
          <w:lang w:val="en-US" w:eastAsia="zh-TW"/>
        </w:rPr>
      </w:pPr>
      <w:r>
        <w:rPr>
          <w:lang w:val="en-US" w:eastAsia="zh-TW"/>
        </w:rPr>
        <w:t>-</w:t>
      </w:r>
      <w:r>
        <w:rPr>
          <w:lang w:val="en-US" w:eastAsia="zh-TW"/>
        </w:rPr>
        <w:tab/>
        <w:t xml:space="preserve">Support of </w:t>
      </w:r>
      <w:r>
        <w:rPr>
          <w:b/>
          <w:bCs/>
          <w:i/>
          <w:iCs/>
          <w:color w:val="7030A0"/>
        </w:rPr>
        <w:t>2]</w:t>
      </w:r>
      <w:r>
        <w:rPr>
          <w:i/>
          <w:iCs/>
        </w:rPr>
        <w:tab/>
        <w:t>RTP or SRTP with RTP Header Extensions for PDU Set Marking as defined in TS 26.522 [179]</w:t>
      </w:r>
      <w:r>
        <w:rPr>
          <w:lang w:val="en-US" w:eastAsia="zh-TW"/>
        </w:rPr>
        <w:t>:</w:t>
      </w:r>
    </w:p>
    <w:p w14:paraId="1B743F34" w14:textId="77777777" w:rsidR="00B24CCC" w:rsidRDefault="00B24CCC" w:rsidP="00B24CCC">
      <w:pPr>
        <w:pStyle w:val="B2"/>
        <w:rPr>
          <w:lang w:val="en-US" w:eastAsia="zh-TW"/>
        </w:rPr>
      </w:pPr>
      <w:r>
        <w:rPr>
          <w:lang w:val="en-US" w:eastAsia="zh-TW"/>
        </w:rPr>
        <w:t>-</w:t>
      </w:r>
      <w:r>
        <w:rPr>
          <w:lang w:val="en-US" w:eastAsia="zh-TW"/>
        </w:rPr>
        <w:tab/>
        <w:t>full data rate</w:t>
      </w:r>
    </w:p>
    <w:p w14:paraId="55A96CD4" w14:textId="77777777" w:rsidR="00B24CCC" w:rsidRDefault="00B24CCC" w:rsidP="00B24CCC">
      <w:pPr>
        <w:pStyle w:val="B2"/>
        <w:rPr>
          <w:lang w:val="en-US" w:eastAsia="zh-TW"/>
        </w:rPr>
      </w:pPr>
      <w:r>
        <w:rPr>
          <w:lang w:val="en-US" w:eastAsia="zh-TW"/>
        </w:rPr>
        <w:t>-</w:t>
      </w:r>
      <w:r>
        <w:rPr>
          <w:lang w:val="en-US" w:eastAsia="zh-TW"/>
        </w:rPr>
        <w:tab/>
        <w:t>non-full data rate</w:t>
      </w:r>
    </w:p>
    <w:p w14:paraId="5FC0F108" w14:textId="77777777" w:rsidR="00B24CCC" w:rsidRDefault="00B24CCC" w:rsidP="00B24CCC">
      <w:pPr>
        <w:pStyle w:val="B2"/>
        <w:rPr>
          <w:lang w:val="en-US" w:eastAsia="zh-TW"/>
        </w:rPr>
      </w:pPr>
      <w:r>
        <w:rPr>
          <w:lang w:val="en-US" w:eastAsia="zh-TW"/>
        </w:rPr>
        <w:t>-</w:t>
      </w:r>
      <w:r>
        <w:rPr>
          <w:lang w:val="en-US" w:eastAsia="zh-TW"/>
        </w:rPr>
        <w:tab/>
        <w:t xml:space="preserve">not supported </w:t>
      </w:r>
    </w:p>
    <w:p w14:paraId="10323F8B" w14:textId="558479EA" w:rsidR="00843ABE" w:rsidRDefault="00AE7313" w:rsidP="00AE7313">
      <w:pPr>
        <w:pStyle w:val="B1"/>
        <w:rPr>
          <w:lang w:val="en-US" w:eastAsia="zh-TW"/>
        </w:rPr>
      </w:pPr>
      <w:r>
        <w:rPr>
          <w:lang w:val="en-US" w:eastAsia="zh-TW"/>
        </w:rPr>
        <w:t>-</w:t>
      </w:r>
      <w:r>
        <w:rPr>
          <w:lang w:val="en-US" w:eastAsia="zh-TW"/>
        </w:rPr>
        <w:tab/>
      </w:r>
      <w:r w:rsidR="00843ABE">
        <w:rPr>
          <w:lang w:val="en-US" w:eastAsia="zh-TW"/>
        </w:rPr>
        <w:t>Support</w:t>
      </w:r>
      <w:r w:rsidR="00E9518A">
        <w:rPr>
          <w:lang w:val="en-US" w:eastAsia="zh-TW"/>
        </w:rPr>
        <w:t xml:space="preserve"> of</w:t>
      </w:r>
      <w:r w:rsidR="00843ABE">
        <w:rPr>
          <w:lang w:val="en-US" w:eastAsia="zh-TW"/>
        </w:rPr>
        <w:t xml:space="preserve"> </w:t>
      </w:r>
      <w:r w:rsidR="00B24CCC">
        <w:rPr>
          <w:b/>
          <w:bCs/>
          <w:i/>
          <w:iCs/>
          <w:color w:val="7030A0"/>
        </w:rPr>
        <w:t>3</w:t>
      </w:r>
      <w:r w:rsidR="00A46C85">
        <w:rPr>
          <w:b/>
          <w:bCs/>
          <w:i/>
          <w:iCs/>
          <w:color w:val="7030A0"/>
        </w:rPr>
        <w:t>]</w:t>
      </w:r>
      <w:r w:rsidR="00A46C85">
        <w:rPr>
          <w:i/>
          <w:iCs/>
        </w:rPr>
        <w:tab/>
        <w:t>RTP or SRTP without RTP Header Extensions, but together with RTP Payload Format (e.g. H.264 [187] or H.265 [188])</w:t>
      </w:r>
      <w:r>
        <w:rPr>
          <w:lang w:val="en-US" w:eastAsia="zh-TW"/>
        </w:rPr>
        <w:t>:</w:t>
      </w:r>
    </w:p>
    <w:p w14:paraId="37AA31D4" w14:textId="77777777" w:rsidR="00AE7313" w:rsidRDefault="00AE7313" w:rsidP="00AE7313">
      <w:pPr>
        <w:pStyle w:val="B2"/>
        <w:rPr>
          <w:lang w:val="en-US" w:eastAsia="zh-TW"/>
        </w:rPr>
      </w:pPr>
      <w:r>
        <w:rPr>
          <w:lang w:val="en-US" w:eastAsia="zh-TW"/>
        </w:rPr>
        <w:t>-</w:t>
      </w:r>
      <w:r>
        <w:rPr>
          <w:lang w:val="en-US" w:eastAsia="zh-TW"/>
        </w:rPr>
        <w:tab/>
        <w:t>full data rate</w:t>
      </w:r>
    </w:p>
    <w:p w14:paraId="17466DE1" w14:textId="32AEA467" w:rsidR="00AE7313" w:rsidRDefault="00AE7313" w:rsidP="00AE7313">
      <w:pPr>
        <w:pStyle w:val="B2"/>
        <w:rPr>
          <w:lang w:val="en-US" w:eastAsia="zh-TW"/>
        </w:rPr>
      </w:pPr>
      <w:r>
        <w:rPr>
          <w:lang w:val="en-US" w:eastAsia="zh-TW"/>
        </w:rPr>
        <w:t>-</w:t>
      </w:r>
      <w:r>
        <w:rPr>
          <w:lang w:val="en-US" w:eastAsia="zh-TW"/>
        </w:rPr>
        <w:tab/>
        <w:t>non-full data rate</w:t>
      </w:r>
    </w:p>
    <w:p w14:paraId="70E5DA1B" w14:textId="7A2F887B" w:rsidR="00E9518A" w:rsidRDefault="00E9518A" w:rsidP="00AE7313">
      <w:pPr>
        <w:pStyle w:val="B2"/>
        <w:rPr>
          <w:lang w:val="en-US" w:eastAsia="zh-TW"/>
        </w:rPr>
      </w:pPr>
      <w:r>
        <w:rPr>
          <w:lang w:val="en-US" w:eastAsia="zh-TW"/>
        </w:rPr>
        <w:t>-</w:t>
      </w:r>
      <w:r>
        <w:rPr>
          <w:lang w:val="en-US" w:eastAsia="zh-TW"/>
        </w:rPr>
        <w:tab/>
        <w:t xml:space="preserve">not supported </w:t>
      </w:r>
    </w:p>
    <w:p w14:paraId="44A23EA0" w14:textId="4619147E" w:rsidR="00843ABE" w:rsidRDefault="00AE7313" w:rsidP="00AE7313">
      <w:pPr>
        <w:pStyle w:val="B1"/>
        <w:rPr>
          <w:lang w:val="en-US" w:eastAsia="zh-TW"/>
        </w:rPr>
      </w:pPr>
      <w:r>
        <w:rPr>
          <w:lang w:val="en-US" w:eastAsia="zh-TW"/>
        </w:rPr>
        <w:t>-</w:t>
      </w:r>
      <w:r>
        <w:rPr>
          <w:lang w:val="en-US" w:eastAsia="zh-TW"/>
        </w:rPr>
        <w:tab/>
      </w:r>
      <w:r w:rsidR="00843ABE">
        <w:rPr>
          <w:lang w:val="en-US" w:eastAsia="zh-TW"/>
        </w:rPr>
        <w:t>Support</w:t>
      </w:r>
      <w:r w:rsidR="00E9518A">
        <w:rPr>
          <w:lang w:val="en-US" w:eastAsia="zh-TW"/>
        </w:rPr>
        <w:t xml:space="preserve"> of</w:t>
      </w:r>
      <w:r w:rsidR="00843ABE">
        <w:rPr>
          <w:lang w:val="en-US" w:eastAsia="zh-TW"/>
        </w:rPr>
        <w:t xml:space="preserve"> </w:t>
      </w:r>
      <w:r w:rsidR="00A46C85">
        <w:rPr>
          <w:b/>
          <w:bCs/>
          <w:i/>
          <w:iCs/>
          <w:color w:val="7030A0"/>
        </w:rPr>
        <w:t>4]</w:t>
      </w:r>
      <w:r w:rsidR="00A46C85">
        <w:rPr>
          <w:i/>
          <w:iCs/>
        </w:rPr>
        <w:t>RTP or SRTP with RTP Header Extensions for PDU Set Marking as defined in TS 26.522 [179], and together with RTP Payload Format (e.g. H.264 [187] or H.265 [188])</w:t>
      </w:r>
      <w:r>
        <w:rPr>
          <w:lang w:val="en-US" w:eastAsia="zh-TW"/>
        </w:rPr>
        <w:t>:</w:t>
      </w:r>
    </w:p>
    <w:p w14:paraId="2FE6608A" w14:textId="77777777" w:rsidR="00AE7313" w:rsidRDefault="00AE7313" w:rsidP="00AE7313">
      <w:pPr>
        <w:pStyle w:val="B2"/>
        <w:rPr>
          <w:lang w:val="en-US" w:eastAsia="zh-TW"/>
        </w:rPr>
      </w:pPr>
      <w:r>
        <w:rPr>
          <w:lang w:val="en-US" w:eastAsia="zh-TW"/>
        </w:rPr>
        <w:t>-</w:t>
      </w:r>
      <w:r>
        <w:rPr>
          <w:lang w:val="en-US" w:eastAsia="zh-TW"/>
        </w:rPr>
        <w:tab/>
        <w:t>full data rate</w:t>
      </w:r>
    </w:p>
    <w:p w14:paraId="34125F82" w14:textId="1C97854D" w:rsidR="00AE7313" w:rsidRDefault="00AE7313" w:rsidP="00AE7313">
      <w:pPr>
        <w:pStyle w:val="B2"/>
        <w:rPr>
          <w:lang w:val="en-US" w:eastAsia="zh-TW"/>
        </w:rPr>
      </w:pPr>
      <w:r>
        <w:rPr>
          <w:lang w:val="en-US" w:eastAsia="zh-TW"/>
        </w:rPr>
        <w:t>-</w:t>
      </w:r>
      <w:r>
        <w:rPr>
          <w:lang w:val="en-US" w:eastAsia="zh-TW"/>
        </w:rPr>
        <w:tab/>
        <w:t>non-full data rate</w:t>
      </w:r>
    </w:p>
    <w:p w14:paraId="7BE19EB4" w14:textId="4DCD012A" w:rsidR="00E9518A" w:rsidRDefault="00E9518A" w:rsidP="00AE7313">
      <w:pPr>
        <w:pStyle w:val="B2"/>
        <w:rPr>
          <w:lang w:val="en-US" w:eastAsia="zh-TW"/>
        </w:rPr>
      </w:pPr>
      <w:r>
        <w:rPr>
          <w:lang w:val="en-US" w:eastAsia="zh-TW"/>
        </w:rPr>
        <w:t>-</w:t>
      </w:r>
      <w:r>
        <w:rPr>
          <w:lang w:val="en-US" w:eastAsia="zh-TW"/>
        </w:rPr>
        <w:tab/>
        <w:t>not supported</w:t>
      </w:r>
    </w:p>
    <w:p w14:paraId="0EE1BEDB" w14:textId="162E5B49" w:rsidR="00B82495" w:rsidRDefault="00AE7313" w:rsidP="00843ABE">
      <w:pPr>
        <w:rPr>
          <w:lang w:val="en-US" w:eastAsia="zh-TW"/>
        </w:rPr>
      </w:pPr>
      <w:r>
        <w:rPr>
          <w:rFonts w:hint="eastAsia"/>
          <w:lang w:val="en-US" w:eastAsia="zh-TW"/>
        </w:rPr>
        <w:t>I</w:t>
      </w:r>
      <w:r>
        <w:rPr>
          <w:lang w:val="en-US" w:eastAsia="zh-TW"/>
        </w:rPr>
        <w:t xml:space="preserve">n current situation, cases above can be represented by </w:t>
      </w:r>
      <w:r w:rsidR="00E9518A">
        <w:rPr>
          <w:lang w:val="en-US" w:eastAsia="zh-TW"/>
        </w:rPr>
        <w:t>1 Byte</w:t>
      </w:r>
      <w:r>
        <w:rPr>
          <w:lang w:val="en-US" w:eastAsia="zh-TW"/>
        </w:rPr>
        <w:t xml:space="preserve"> UE</w:t>
      </w:r>
      <w:r w:rsidRPr="00AE7313">
        <w:rPr>
          <w:lang w:val="en-US" w:eastAsia="zh-TW"/>
        </w:rPr>
        <w:sym w:font="Wingdings" w:char="F0E0"/>
      </w:r>
      <w:r>
        <w:rPr>
          <w:lang w:val="en-US" w:eastAsia="zh-TW"/>
        </w:rPr>
        <w:t>NW capability.</w:t>
      </w:r>
    </w:p>
    <w:p w14:paraId="06E068DE" w14:textId="28AE282E" w:rsidR="002161F6" w:rsidRDefault="00085D82" w:rsidP="002161F6">
      <w:pPr>
        <w:pStyle w:val="4"/>
        <w:rPr>
          <w:lang w:eastAsia="zh-TW"/>
        </w:rPr>
      </w:pPr>
      <w:r>
        <w:rPr>
          <w:rFonts w:hint="eastAsia"/>
          <w:lang w:eastAsia="zh-TW"/>
        </w:rPr>
        <w:t>2</w:t>
      </w:r>
      <w:r w:rsidR="002161F6">
        <w:rPr>
          <w:lang w:eastAsia="zh-TW"/>
        </w:rPr>
        <w:t>.3.2.2</w:t>
      </w:r>
      <w:r w:rsidR="002161F6">
        <w:rPr>
          <w:lang w:eastAsia="zh-TW"/>
        </w:rPr>
        <w:tab/>
      </w:r>
      <w:r w:rsidR="002161F6">
        <w:rPr>
          <w:b/>
          <w:bCs/>
          <w:color w:val="F79646" w:themeColor="accent6"/>
          <w:lang w:eastAsia="zh-TW"/>
        </w:rPr>
        <w:t xml:space="preserve">NW </w:t>
      </w:r>
      <w:proofErr w:type="spellStart"/>
      <w:r w:rsidR="002161F6" w:rsidRPr="002161F6">
        <w:rPr>
          <w:lang w:eastAsia="zh-TW"/>
        </w:rPr>
        <w:t>behavior</w:t>
      </w:r>
      <w:proofErr w:type="spellEnd"/>
      <w:r w:rsidR="00432DEE" w:rsidRPr="00432DEE">
        <w:rPr>
          <w:lang w:eastAsia="zh-TW"/>
        </w:rPr>
        <w:t xml:space="preserve"> </w:t>
      </w:r>
      <w:r w:rsidR="00432DEE">
        <w:rPr>
          <w:lang w:eastAsia="zh-TW"/>
        </w:rPr>
        <w:t>proposal</w:t>
      </w:r>
    </w:p>
    <w:p w14:paraId="2590D9A1" w14:textId="169D31B6" w:rsidR="00A46C85" w:rsidRDefault="00A46C85" w:rsidP="00843ABE">
      <w:pPr>
        <w:rPr>
          <w:lang w:val="en-US" w:eastAsia="zh-TW"/>
        </w:rPr>
      </w:pPr>
      <w:r>
        <w:rPr>
          <w:rFonts w:hint="eastAsia"/>
          <w:lang w:val="en-US" w:eastAsia="zh-TW"/>
        </w:rPr>
        <w:t>T</w:t>
      </w:r>
      <w:r>
        <w:rPr>
          <w:lang w:val="en-US" w:eastAsia="zh-TW"/>
        </w:rPr>
        <w:t>he NW upon receiving the UE’s capability, shall not send (</w:t>
      </w:r>
      <w:proofErr w:type="spellStart"/>
      <w:r w:rsidRPr="00A46C85">
        <w:rPr>
          <w:lang w:val="en-US" w:eastAsia="zh-TW"/>
        </w:rPr>
        <w:t>Upink</w:t>
      </w:r>
      <w:proofErr w:type="spellEnd"/>
      <w:r w:rsidRPr="00A46C85">
        <w:rPr>
          <w:lang w:val="en-US" w:eastAsia="zh-TW"/>
        </w:rPr>
        <w:t xml:space="preserve"> PDU Set</w:t>
      </w:r>
      <w:r>
        <w:rPr>
          <w:lang w:val="en-US" w:eastAsia="zh-TW"/>
        </w:rPr>
        <w:t>)</w:t>
      </w:r>
      <w:r w:rsidRPr="00A46C85">
        <w:rPr>
          <w:lang w:val="en-US" w:eastAsia="zh-TW"/>
        </w:rPr>
        <w:t xml:space="preserve"> Protocol Description</w:t>
      </w:r>
      <w:r>
        <w:rPr>
          <w:lang w:val="en-US" w:eastAsia="zh-TW"/>
        </w:rPr>
        <w:t xml:space="preserve"> IE containing the </w:t>
      </w:r>
      <w:r>
        <w:rPr>
          <w:rFonts w:hint="eastAsia"/>
          <w:lang w:val="en-US" w:eastAsia="zh-TW"/>
        </w:rPr>
        <w:t>i</w:t>
      </w:r>
      <w:r>
        <w:rPr>
          <w:lang w:val="en-US" w:eastAsia="zh-TW"/>
        </w:rPr>
        <w:t>nformation that is beyond UE’s capability (not supported by the UE), e.g.</w:t>
      </w:r>
      <w:r>
        <w:rPr>
          <w:rFonts w:hint="eastAsia"/>
          <w:lang w:val="en-US" w:eastAsia="zh-TW"/>
        </w:rPr>
        <w:t>,</w:t>
      </w:r>
      <w:r>
        <w:rPr>
          <w:lang w:val="en-US" w:eastAsia="zh-TW"/>
        </w:rPr>
        <w:t>:</w:t>
      </w:r>
    </w:p>
    <w:p w14:paraId="4820F761" w14:textId="4A0CF9EE" w:rsidR="00A46C85" w:rsidRDefault="008A0E76" w:rsidP="008A0E76">
      <w:pPr>
        <w:pStyle w:val="B1"/>
      </w:pPr>
      <w:r>
        <w:rPr>
          <w:rFonts w:hint="eastAsia"/>
          <w:lang w:val="en-US" w:eastAsia="zh-TW"/>
        </w:rPr>
        <w:t>-</w:t>
      </w:r>
      <w:r>
        <w:rPr>
          <w:lang w:val="en-US" w:eastAsia="zh-TW"/>
        </w:rPr>
        <w:tab/>
      </w:r>
      <w:r w:rsidR="00B24CCC">
        <w:rPr>
          <w:lang w:val="en-US" w:eastAsia="zh-TW"/>
        </w:rPr>
        <w:t xml:space="preserve">If for UE only indicated (full data rate or non-full data rate) support of </w:t>
      </w:r>
      <w:r w:rsidR="00B24CCC">
        <w:rPr>
          <w:b/>
          <w:bCs/>
          <w:i/>
          <w:iCs/>
          <w:color w:val="7030A0"/>
        </w:rPr>
        <w:t>1]</w:t>
      </w:r>
      <w:r w:rsidR="00B24CCC">
        <w:rPr>
          <w:i/>
          <w:iCs/>
        </w:rPr>
        <w:t>RTP [185] or SRTP [186]</w:t>
      </w:r>
      <w:r w:rsidR="00B24CCC" w:rsidRPr="00B24CCC">
        <w:t xml:space="preserve">, </w:t>
      </w:r>
      <w:r w:rsidR="00B24CCC">
        <w:t>and indicated “</w:t>
      </w:r>
      <w:r w:rsidR="00B24CCC">
        <w:rPr>
          <w:lang w:val="en-US" w:eastAsia="zh-TW"/>
        </w:rPr>
        <w:t>not supported</w:t>
      </w:r>
      <w:r w:rsidR="00B24CCC">
        <w:t>” for all other</w:t>
      </w:r>
      <w:r w:rsidR="00903FA5">
        <w:t xml:space="preserve"> case</w:t>
      </w:r>
      <w:r w:rsidR="00B24CCC">
        <w:t xml:space="preserve">s, the NW </w:t>
      </w:r>
      <w:r w:rsidR="00116209">
        <w:t xml:space="preserve">in </w:t>
      </w:r>
      <w:r w:rsidR="00116209">
        <w:rPr>
          <w:lang w:val="en-US" w:eastAsia="zh-TW"/>
        </w:rPr>
        <w:t>(</w:t>
      </w:r>
      <w:proofErr w:type="spellStart"/>
      <w:r w:rsidR="00116209">
        <w:rPr>
          <w:lang w:val="en-US" w:eastAsia="zh-TW"/>
        </w:rPr>
        <w:t>Upink</w:t>
      </w:r>
      <w:proofErr w:type="spellEnd"/>
      <w:r w:rsidR="00116209">
        <w:rPr>
          <w:lang w:val="en-US" w:eastAsia="zh-TW"/>
        </w:rPr>
        <w:t xml:space="preserve"> PDU Set) </w:t>
      </w:r>
      <w:r w:rsidR="00116209" w:rsidRPr="00116209">
        <w:t xml:space="preserve">Protocol description information element </w:t>
      </w:r>
      <w:r w:rsidR="00C87E8D">
        <w:t xml:space="preserve">in DL 5GSM message </w:t>
      </w:r>
      <w:r w:rsidR="00B24CCC">
        <w:t>e.g.,:</w:t>
      </w:r>
    </w:p>
    <w:p w14:paraId="0E802AB8" w14:textId="253616FD" w:rsidR="00B24CCC" w:rsidRPr="00B24CCC" w:rsidRDefault="00B24CCC" w:rsidP="00B24CCC">
      <w:pPr>
        <w:pStyle w:val="B2"/>
        <w:rPr>
          <w:lang w:val="en-US" w:eastAsia="zh-TW"/>
        </w:rPr>
      </w:pPr>
      <w:r>
        <w:rPr>
          <w:lang w:val="en-US" w:eastAsia="zh-TW"/>
        </w:rPr>
        <w:t>-</w:t>
      </w:r>
      <w:r>
        <w:rPr>
          <w:lang w:val="en-US" w:eastAsia="zh-TW"/>
        </w:rPr>
        <w:tab/>
      </w:r>
      <w:r w:rsidRPr="00B24CCC">
        <w:rPr>
          <w:lang w:val="en-US" w:eastAsia="zh-TW"/>
        </w:rPr>
        <w:t>shall not set RTP header extension information presence indicator (HEIPI) to RTP header extension information included</w:t>
      </w:r>
      <w:r>
        <w:rPr>
          <w:lang w:val="en-US" w:eastAsia="zh-TW"/>
        </w:rPr>
        <w:t>;</w:t>
      </w:r>
    </w:p>
    <w:p w14:paraId="65F39E32" w14:textId="67AA710E" w:rsidR="00B24CCC" w:rsidRPr="00B24CCC" w:rsidRDefault="00B24CCC" w:rsidP="00B24CCC">
      <w:pPr>
        <w:pStyle w:val="B2"/>
        <w:rPr>
          <w:lang w:val="en-US" w:eastAsia="zh-TW"/>
        </w:rPr>
      </w:pPr>
      <w:r>
        <w:rPr>
          <w:lang w:val="en-US" w:eastAsia="zh-TW"/>
        </w:rPr>
        <w:t>-</w:t>
      </w:r>
      <w:r>
        <w:rPr>
          <w:lang w:val="en-US" w:eastAsia="zh-TW"/>
        </w:rPr>
        <w:tab/>
      </w:r>
      <w:r w:rsidRPr="00B24CCC">
        <w:rPr>
          <w:lang w:val="en-US" w:eastAsia="zh-TW"/>
        </w:rPr>
        <w:t>shall not set RTP payload information list presence indicator (PILPI) to RTP payload information list included</w:t>
      </w:r>
      <w:r>
        <w:rPr>
          <w:lang w:val="en-US" w:eastAsia="zh-TW"/>
        </w:rPr>
        <w:t>;</w:t>
      </w:r>
    </w:p>
    <w:p w14:paraId="4E08DDB2" w14:textId="10C0162F" w:rsidR="00B24CCC" w:rsidRPr="00B24CCC" w:rsidRDefault="00B24CCC" w:rsidP="00B24CCC">
      <w:pPr>
        <w:pStyle w:val="B2"/>
        <w:rPr>
          <w:lang w:val="en-US" w:eastAsia="zh-TW"/>
        </w:rPr>
      </w:pPr>
      <w:r>
        <w:rPr>
          <w:lang w:val="en-US" w:eastAsia="zh-TW"/>
        </w:rPr>
        <w:t>-</w:t>
      </w:r>
      <w:r>
        <w:rPr>
          <w:lang w:val="en-US" w:eastAsia="zh-TW"/>
        </w:rPr>
        <w:tab/>
      </w:r>
      <w:r w:rsidRPr="00B24CCC">
        <w:rPr>
          <w:lang w:val="en-US" w:eastAsia="zh-TW"/>
        </w:rPr>
        <w:t>shall not include RTP header extension type</w:t>
      </w:r>
      <w:r>
        <w:rPr>
          <w:lang w:val="en-US" w:eastAsia="zh-TW"/>
        </w:rPr>
        <w:t>;</w:t>
      </w:r>
    </w:p>
    <w:p w14:paraId="452DE755" w14:textId="341FB25C" w:rsidR="00B24CCC" w:rsidRPr="00B24CCC" w:rsidRDefault="00B24CCC" w:rsidP="00B24CCC">
      <w:pPr>
        <w:pStyle w:val="B2"/>
        <w:rPr>
          <w:lang w:val="en-US" w:eastAsia="zh-TW"/>
        </w:rPr>
      </w:pPr>
      <w:r>
        <w:rPr>
          <w:lang w:val="en-US" w:eastAsia="zh-TW"/>
        </w:rPr>
        <w:t>-</w:t>
      </w:r>
      <w:r>
        <w:rPr>
          <w:lang w:val="en-US" w:eastAsia="zh-TW"/>
        </w:rPr>
        <w:tab/>
      </w:r>
      <w:r w:rsidRPr="00B24CCC">
        <w:rPr>
          <w:lang w:val="en-US" w:eastAsia="zh-TW"/>
        </w:rPr>
        <w:t>shall not include RTP header extension id</w:t>
      </w:r>
      <w:r>
        <w:rPr>
          <w:lang w:val="en-US" w:eastAsia="zh-TW"/>
        </w:rPr>
        <w:t>;</w:t>
      </w:r>
    </w:p>
    <w:p w14:paraId="70F16B8E" w14:textId="3F121ECC" w:rsidR="00B24CCC" w:rsidRDefault="00B24CCC" w:rsidP="00B24CCC">
      <w:pPr>
        <w:pStyle w:val="B2"/>
        <w:rPr>
          <w:lang w:val="en-US" w:eastAsia="zh-TW"/>
        </w:rPr>
      </w:pPr>
      <w:r>
        <w:rPr>
          <w:lang w:val="en-US" w:eastAsia="zh-TW"/>
        </w:rPr>
        <w:t>-</w:t>
      </w:r>
      <w:r>
        <w:rPr>
          <w:lang w:val="en-US" w:eastAsia="zh-TW"/>
        </w:rPr>
        <w:tab/>
      </w:r>
      <w:r w:rsidRPr="00B24CCC">
        <w:rPr>
          <w:lang w:val="en-US" w:eastAsia="zh-TW"/>
        </w:rPr>
        <w:t>shall not include RTP payload information list</w:t>
      </w:r>
      <w:r>
        <w:rPr>
          <w:lang w:val="en-US" w:eastAsia="zh-TW"/>
        </w:rPr>
        <w:t>; or</w:t>
      </w:r>
    </w:p>
    <w:p w14:paraId="6CB36EBC" w14:textId="75EA85C6" w:rsidR="00B24CCC" w:rsidRDefault="00B24CCC" w:rsidP="00B24CCC">
      <w:pPr>
        <w:pStyle w:val="B1"/>
      </w:pPr>
      <w:r>
        <w:rPr>
          <w:lang w:val="en-US" w:eastAsia="zh-TW"/>
        </w:rPr>
        <w:t>-</w:t>
      </w:r>
      <w:r>
        <w:rPr>
          <w:lang w:val="en-US" w:eastAsia="zh-TW"/>
        </w:rPr>
        <w:tab/>
        <w:t xml:space="preserve">If for UE only indicated (full data rate or non-full data rate) support of </w:t>
      </w:r>
      <w:r>
        <w:rPr>
          <w:b/>
          <w:bCs/>
          <w:i/>
          <w:iCs/>
          <w:color w:val="7030A0"/>
        </w:rPr>
        <w:t>1]</w:t>
      </w:r>
      <w:r>
        <w:rPr>
          <w:i/>
          <w:iCs/>
        </w:rPr>
        <w:t xml:space="preserve">RTP [185] or SRTP [186] and </w:t>
      </w:r>
      <w:r>
        <w:rPr>
          <w:b/>
          <w:bCs/>
          <w:i/>
          <w:iCs/>
          <w:color w:val="7030A0"/>
        </w:rPr>
        <w:t>2]</w:t>
      </w:r>
      <w:r>
        <w:rPr>
          <w:i/>
          <w:iCs/>
        </w:rPr>
        <w:t>RTP or SRTP with RTP Header Extensions for PDU Set Marking as defined in TS 26.522 [179]</w:t>
      </w:r>
      <w:r>
        <w:t>, and indicated “</w:t>
      </w:r>
      <w:r>
        <w:rPr>
          <w:lang w:val="en-US" w:eastAsia="zh-TW"/>
        </w:rPr>
        <w:t>not supported</w:t>
      </w:r>
      <w:r>
        <w:t>” for all other</w:t>
      </w:r>
      <w:r w:rsidR="00903FA5">
        <w:t xml:space="preserve"> case</w:t>
      </w:r>
      <w:r>
        <w:t xml:space="preserve">s, </w:t>
      </w:r>
      <w:r w:rsidR="00116209">
        <w:t xml:space="preserve">the NW in </w:t>
      </w:r>
      <w:r w:rsidR="00116209">
        <w:rPr>
          <w:lang w:val="en-US" w:eastAsia="zh-TW"/>
        </w:rPr>
        <w:t>(</w:t>
      </w:r>
      <w:proofErr w:type="spellStart"/>
      <w:r w:rsidR="00116209">
        <w:rPr>
          <w:lang w:val="en-US" w:eastAsia="zh-TW"/>
        </w:rPr>
        <w:t>Upink</w:t>
      </w:r>
      <w:proofErr w:type="spellEnd"/>
      <w:r w:rsidR="00116209">
        <w:rPr>
          <w:lang w:val="en-US" w:eastAsia="zh-TW"/>
        </w:rPr>
        <w:t xml:space="preserve"> PDU Set) </w:t>
      </w:r>
      <w:r w:rsidR="00116209">
        <w:t>Protocol description information element in DL 5GSM message e.g.,</w:t>
      </w:r>
      <w:r>
        <w:t>:</w:t>
      </w:r>
    </w:p>
    <w:p w14:paraId="7478AB13" w14:textId="77777777" w:rsidR="00B24CCC" w:rsidRDefault="00B24CCC" w:rsidP="00B24CCC">
      <w:pPr>
        <w:pStyle w:val="B2"/>
        <w:rPr>
          <w:lang w:val="en-US" w:eastAsia="zh-TW"/>
        </w:rPr>
      </w:pPr>
      <w:r>
        <w:rPr>
          <w:lang w:val="en-US" w:eastAsia="zh-TW"/>
        </w:rPr>
        <w:lastRenderedPageBreak/>
        <w:t>-</w:t>
      </w:r>
      <w:r>
        <w:rPr>
          <w:lang w:val="en-US" w:eastAsia="zh-TW"/>
        </w:rPr>
        <w:tab/>
        <w:t>shall not set RTP payload information list presence indicator (PILPI) to RTP payload information list included;</w:t>
      </w:r>
    </w:p>
    <w:p w14:paraId="709F9F10" w14:textId="6EC5B9DE" w:rsidR="00A46C85" w:rsidRDefault="00B24CCC" w:rsidP="00903FA5">
      <w:pPr>
        <w:pStyle w:val="B2"/>
        <w:rPr>
          <w:lang w:val="en-US" w:eastAsia="zh-TW"/>
        </w:rPr>
      </w:pPr>
      <w:r>
        <w:rPr>
          <w:lang w:val="en-US" w:eastAsia="zh-TW"/>
        </w:rPr>
        <w:t>-</w:t>
      </w:r>
      <w:r>
        <w:rPr>
          <w:lang w:val="en-US" w:eastAsia="zh-TW"/>
        </w:rPr>
        <w:tab/>
        <w:t>shall not include RTP payload information list;</w:t>
      </w:r>
    </w:p>
    <w:p w14:paraId="31330EBE" w14:textId="77086113" w:rsidR="002161F6" w:rsidRDefault="00D160F9" w:rsidP="002161F6">
      <w:pPr>
        <w:pStyle w:val="4"/>
        <w:rPr>
          <w:lang w:eastAsia="zh-TW"/>
        </w:rPr>
      </w:pPr>
      <w:r>
        <w:rPr>
          <w:rFonts w:hint="eastAsia"/>
          <w:lang w:eastAsia="zh-TW"/>
        </w:rPr>
        <w:t>2</w:t>
      </w:r>
      <w:r w:rsidR="002161F6">
        <w:rPr>
          <w:lang w:eastAsia="zh-TW"/>
        </w:rPr>
        <w:t>.3.2.3</w:t>
      </w:r>
      <w:r w:rsidR="002161F6">
        <w:rPr>
          <w:lang w:eastAsia="zh-TW"/>
        </w:rPr>
        <w:tab/>
      </w:r>
      <w:r w:rsidR="002161F6">
        <w:rPr>
          <w:b/>
          <w:bCs/>
          <w:color w:val="F79646" w:themeColor="accent6"/>
          <w:lang w:eastAsia="zh-TW"/>
        </w:rPr>
        <w:t xml:space="preserve">UE </w:t>
      </w:r>
      <w:proofErr w:type="spellStart"/>
      <w:r w:rsidR="002161F6">
        <w:rPr>
          <w:lang w:eastAsia="zh-TW"/>
        </w:rPr>
        <w:t>behavior</w:t>
      </w:r>
      <w:proofErr w:type="spellEnd"/>
      <w:r w:rsidR="00432DEE" w:rsidRPr="00432DEE">
        <w:rPr>
          <w:lang w:eastAsia="zh-TW"/>
        </w:rPr>
        <w:t xml:space="preserve"> </w:t>
      </w:r>
      <w:r w:rsidR="00432DEE">
        <w:rPr>
          <w:lang w:eastAsia="zh-TW"/>
        </w:rPr>
        <w:t>proposal</w:t>
      </w:r>
    </w:p>
    <w:p w14:paraId="7800A576" w14:textId="33E98E53" w:rsidR="00A46C85" w:rsidRDefault="00A46C85" w:rsidP="00843ABE">
      <w:pPr>
        <w:rPr>
          <w:lang w:val="en-US" w:eastAsia="zh-TW"/>
        </w:rPr>
      </w:pPr>
      <w:r>
        <w:rPr>
          <w:rFonts w:hint="eastAsia"/>
          <w:lang w:val="en-US" w:eastAsia="zh-TW"/>
        </w:rPr>
        <w:t>T</w:t>
      </w:r>
      <w:r>
        <w:rPr>
          <w:lang w:val="en-US" w:eastAsia="zh-TW"/>
        </w:rPr>
        <w:t>he UE upon receiving (</w:t>
      </w:r>
      <w:proofErr w:type="spellStart"/>
      <w:r>
        <w:rPr>
          <w:lang w:val="en-US" w:eastAsia="zh-TW"/>
        </w:rPr>
        <w:t>Upink</w:t>
      </w:r>
      <w:proofErr w:type="spellEnd"/>
      <w:r>
        <w:rPr>
          <w:lang w:val="en-US" w:eastAsia="zh-TW"/>
        </w:rPr>
        <w:t xml:space="preserve"> PDU Set) Protocol Description IE from the network:</w:t>
      </w:r>
    </w:p>
    <w:p w14:paraId="00DED330" w14:textId="30CD731B" w:rsidR="00A46C85" w:rsidRDefault="00A46C85" w:rsidP="00A46C85">
      <w:pPr>
        <w:pStyle w:val="B1"/>
        <w:rPr>
          <w:lang w:val="en-US" w:eastAsia="zh-TW"/>
        </w:rPr>
      </w:pPr>
      <w:r>
        <w:rPr>
          <w:rFonts w:hint="eastAsia"/>
          <w:lang w:val="en-US" w:eastAsia="zh-TW"/>
        </w:rPr>
        <w:t>-</w:t>
      </w:r>
      <w:r>
        <w:rPr>
          <w:lang w:val="en-US" w:eastAsia="zh-TW"/>
        </w:rPr>
        <w:tab/>
        <w:t xml:space="preserve">if the UE indicated “full data rate” support, the UE shall identify </w:t>
      </w:r>
      <w:r w:rsidRPr="00A46C85">
        <w:rPr>
          <w:b/>
          <w:bCs/>
          <w:lang w:val="en-US" w:eastAsia="zh-TW"/>
        </w:rPr>
        <w:t>all</w:t>
      </w:r>
      <w:r>
        <w:rPr>
          <w:lang w:val="en-US" w:eastAsia="zh-TW"/>
        </w:rPr>
        <w:t xml:space="preserve"> PDUs of PDU Sets; or</w:t>
      </w:r>
    </w:p>
    <w:p w14:paraId="54C59C9D" w14:textId="7A1FCD65" w:rsidR="00A46C85" w:rsidRDefault="00A46C85" w:rsidP="00A46C85">
      <w:pPr>
        <w:pStyle w:val="B1"/>
        <w:rPr>
          <w:lang w:val="en-US" w:eastAsia="zh-TW"/>
        </w:rPr>
      </w:pPr>
      <w:r>
        <w:rPr>
          <w:lang w:val="en-US" w:eastAsia="zh-TW"/>
        </w:rPr>
        <w:t>-</w:t>
      </w:r>
      <w:r>
        <w:rPr>
          <w:lang w:val="en-US" w:eastAsia="zh-TW"/>
        </w:rPr>
        <w:tab/>
        <w:t>if the UE indicated “</w:t>
      </w:r>
      <w:r w:rsidRPr="00C61AD5">
        <w:rPr>
          <w:b/>
          <w:bCs/>
          <w:color w:val="F79646" w:themeColor="accent6"/>
          <w:lang w:val="en-US" w:eastAsia="zh-TW"/>
        </w:rPr>
        <w:t>non-full</w:t>
      </w:r>
      <w:r>
        <w:rPr>
          <w:lang w:val="en-US" w:eastAsia="zh-TW"/>
        </w:rPr>
        <w:t xml:space="preserve"> data rate” support, the UE may identify all or </w:t>
      </w:r>
      <w:r w:rsidRPr="00C61AD5">
        <w:rPr>
          <w:b/>
          <w:bCs/>
          <w:color w:val="F79646" w:themeColor="accent6"/>
          <w:lang w:val="en-US" w:eastAsia="zh-TW"/>
        </w:rPr>
        <w:t>only partial</w:t>
      </w:r>
      <w:r>
        <w:rPr>
          <w:lang w:val="en-US" w:eastAsia="zh-TW"/>
        </w:rPr>
        <w:t xml:space="preserve"> PDUs of PDU Sets;</w:t>
      </w:r>
    </w:p>
    <w:p w14:paraId="71A2967C" w14:textId="6C1821F5" w:rsidR="002161F6" w:rsidRDefault="002161F6" w:rsidP="002161F6">
      <w:pPr>
        <w:pStyle w:val="1"/>
        <w:numPr>
          <w:ilvl w:val="0"/>
          <w:numId w:val="1"/>
        </w:numPr>
        <w:rPr>
          <w:lang w:eastAsia="zh-TW"/>
        </w:rPr>
      </w:pPr>
      <w:r>
        <w:rPr>
          <w:lang w:eastAsia="zh-TW"/>
        </w:rPr>
        <w:t>Other references</w:t>
      </w:r>
    </w:p>
    <w:p w14:paraId="31179D52" w14:textId="5CC66290" w:rsidR="002161F6" w:rsidRPr="00A46C85" w:rsidRDefault="00C60EE4" w:rsidP="002161F6">
      <w:pPr>
        <w:pStyle w:val="B1"/>
        <w:ind w:left="0" w:firstLine="0"/>
        <w:rPr>
          <w:lang w:val="en-US" w:eastAsia="zh-TW"/>
        </w:rPr>
      </w:pPr>
      <w:r>
        <w:rPr>
          <w:rFonts w:hint="eastAsia"/>
          <w:lang w:val="en-US" w:eastAsia="zh-TW"/>
        </w:rPr>
        <w:t>C</w:t>
      </w:r>
      <w:r w:rsidR="002161F6">
        <w:rPr>
          <w:lang w:val="en-US" w:eastAsia="zh-TW"/>
        </w:rPr>
        <w:t xml:space="preserve">lip of </w:t>
      </w:r>
      <w:r w:rsidR="002161F6" w:rsidRPr="002161F6">
        <w:rPr>
          <w:lang w:val="en-US" w:eastAsia="zh-TW"/>
        </w:rPr>
        <w:t>C1-240430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A46C85" w14:paraId="0ED3CF08" w14:textId="77777777" w:rsidTr="00A46C85">
        <w:trPr>
          <w:cantSplit/>
          <w:jc w:val="center"/>
        </w:trPr>
        <w:tc>
          <w:tcPr>
            <w:tcW w:w="709" w:type="dxa"/>
            <w:tcBorders>
              <w:top w:val="nil"/>
              <w:left w:val="nil"/>
              <w:bottom w:val="nil"/>
              <w:right w:val="nil"/>
            </w:tcBorders>
            <w:hideMark/>
          </w:tcPr>
          <w:p w14:paraId="055E6783" w14:textId="77777777" w:rsidR="00A46C85" w:rsidRDefault="00A46C85">
            <w:pPr>
              <w:pStyle w:val="TAC"/>
            </w:pPr>
            <w:r>
              <w:t>8</w:t>
            </w:r>
          </w:p>
        </w:tc>
        <w:tc>
          <w:tcPr>
            <w:tcW w:w="781" w:type="dxa"/>
            <w:tcBorders>
              <w:top w:val="nil"/>
              <w:left w:val="nil"/>
              <w:bottom w:val="nil"/>
              <w:right w:val="nil"/>
            </w:tcBorders>
            <w:hideMark/>
          </w:tcPr>
          <w:p w14:paraId="11B5C311" w14:textId="77777777" w:rsidR="00A46C85" w:rsidRDefault="00A46C85">
            <w:pPr>
              <w:pStyle w:val="TAC"/>
            </w:pPr>
            <w:r>
              <w:t>7</w:t>
            </w:r>
          </w:p>
        </w:tc>
        <w:tc>
          <w:tcPr>
            <w:tcW w:w="780" w:type="dxa"/>
            <w:tcBorders>
              <w:top w:val="nil"/>
              <w:left w:val="nil"/>
              <w:bottom w:val="nil"/>
              <w:right w:val="nil"/>
            </w:tcBorders>
            <w:hideMark/>
          </w:tcPr>
          <w:p w14:paraId="050918AE" w14:textId="77777777" w:rsidR="00A46C85" w:rsidRDefault="00A46C85">
            <w:pPr>
              <w:pStyle w:val="TAC"/>
            </w:pPr>
            <w:r>
              <w:t>6</w:t>
            </w:r>
          </w:p>
        </w:tc>
        <w:tc>
          <w:tcPr>
            <w:tcW w:w="779" w:type="dxa"/>
            <w:tcBorders>
              <w:top w:val="nil"/>
              <w:left w:val="nil"/>
              <w:bottom w:val="nil"/>
              <w:right w:val="nil"/>
            </w:tcBorders>
            <w:hideMark/>
          </w:tcPr>
          <w:p w14:paraId="490472D9" w14:textId="77777777" w:rsidR="00A46C85" w:rsidRDefault="00A46C85">
            <w:pPr>
              <w:pStyle w:val="TAC"/>
            </w:pPr>
            <w:r>
              <w:t>5</w:t>
            </w:r>
          </w:p>
        </w:tc>
        <w:tc>
          <w:tcPr>
            <w:tcW w:w="708" w:type="dxa"/>
            <w:tcBorders>
              <w:top w:val="nil"/>
              <w:left w:val="nil"/>
              <w:bottom w:val="nil"/>
              <w:right w:val="nil"/>
            </w:tcBorders>
            <w:hideMark/>
          </w:tcPr>
          <w:p w14:paraId="4AB6CC0B" w14:textId="77777777" w:rsidR="00A46C85" w:rsidRDefault="00A46C85">
            <w:pPr>
              <w:pStyle w:val="TAC"/>
            </w:pPr>
            <w:r>
              <w:t>4</w:t>
            </w:r>
          </w:p>
        </w:tc>
        <w:tc>
          <w:tcPr>
            <w:tcW w:w="709" w:type="dxa"/>
            <w:tcBorders>
              <w:top w:val="nil"/>
              <w:left w:val="nil"/>
              <w:bottom w:val="nil"/>
              <w:right w:val="nil"/>
            </w:tcBorders>
            <w:hideMark/>
          </w:tcPr>
          <w:p w14:paraId="61BE9A56" w14:textId="77777777" w:rsidR="00A46C85" w:rsidRDefault="00A46C85">
            <w:pPr>
              <w:pStyle w:val="TAC"/>
            </w:pPr>
            <w:r>
              <w:t>3</w:t>
            </w:r>
          </w:p>
        </w:tc>
        <w:tc>
          <w:tcPr>
            <w:tcW w:w="781" w:type="dxa"/>
            <w:tcBorders>
              <w:top w:val="nil"/>
              <w:left w:val="nil"/>
              <w:bottom w:val="nil"/>
              <w:right w:val="nil"/>
            </w:tcBorders>
            <w:hideMark/>
          </w:tcPr>
          <w:p w14:paraId="6833B500" w14:textId="77777777" w:rsidR="00A46C85" w:rsidRDefault="00A46C85">
            <w:pPr>
              <w:pStyle w:val="TAC"/>
            </w:pPr>
            <w:r>
              <w:t>2</w:t>
            </w:r>
          </w:p>
        </w:tc>
        <w:tc>
          <w:tcPr>
            <w:tcW w:w="708" w:type="dxa"/>
            <w:tcBorders>
              <w:top w:val="nil"/>
              <w:left w:val="nil"/>
              <w:bottom w:val="nil"/>
              <w:right w:val="nil"/>
            </w:tcBorders>
            <w:hideMark/>
          </w:tcPr>
          <w:p w14:paraId="22B3A016" w14:textId="77777777" w:rsidR="00A46C85" w:rsidRDefault="00A46C85">
            <w:pPr>
              <w:pStyle w:val="TAC"/>
            </w:pPr>
            <w:r>
              <w:t>1</w:t>
            </w:r>
          </w:p>
        </w:tc>
        <w:tc>
          <w:tcPr>
            <w:tcW w:w="1560" w:type="dxa"/>
            <w:tcBorders>
              <w:top w:val="nil"/>
              <w:left w:val="nil"/>
              <w:bottom w:val="nil"/>
              <w:right w:val="nil"/>
            </w:tcBorders>
          </w:tcPr>
          <w:p w14:paraId="601132B9" w14:textId="77777777" w:rsidR="00A46C85" w:rsidRDefault="00A46C85">
            <w:pPr>
              <w:pStyle w:val="TAL"/>
            </w:pPr>
          </w:p>
        </w:tc>
      </w:tr>
      <w:tr w:rsidR="00A46C85" w14:paraId="04707D94"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EBA27FE" w14:textId="77777777" w:rsidR="00A46C85" w:rsidRDefault="00A46C85">
            <w:pPr>
              <w:pStyle w:val="TAC"/>
            </w:pPr>
            <w:r>
              <w:t>Protocol description IEI</w:t>
            </w:r>
          </w:p>
        </w:tc>
        <w:tc>
          <w:tcPr>
            <w:tcW w:w="1560" w:type="dxa"/>
            <w:tcBorders>
              <w:top w:val="nil"/>
              <w:left w:val="nil"/>
              <w:bottom w:val="nil"/>
              <w:right w:val="nil"/>
            </w:tcBorders>
            <w:hideMark/>
          </w:tcPr>
          <w:p w14:paraId="769D1D0D" w14:textId="77777777" w:rsidR="00A46C85" w:rsidRDefault="00A46C85">
            <w:pPr>
              <w:pStyle w:val="TAL"/>
            </w:pPr>
            <w:r>
              <w:t>octet 1</w:t>
            </w:r>
          </w:p>
        </w:tc>
      </w:tr>
      <w:tr w:rsidR="00A46C85" w14:paraId="0815E297"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A8E41FF" w14:textId="77777777" w:rsidR="00A46C85" w:rsidRDefault="00A46C85">
            <w:pPr>
              <w:pStyle w:val="TAC"/>
            </w:pPr>
          </w:p>
          <w:p w14:paraId="6E86CC6B" w14:textId="77777777" w:rsidR="00A46C85" w:rsidRDefault="00A46C85">
            <w:pPr>
              <w:pStyle w:val="TAC"/>
            </w:pPr>
            <w:r>
              <w:t>Length of Protocol description contents</w:t>
            </w:r>
          </w:p>
        </w:tc>
        <w:tc>
          <w:tcPr>
            <w:tcW w:w="1560" w:type="dxa"/>
            <w:tcBorders>
              <w:top w:val="nil"/>
              <w:left w:val="nil"/>
              <w:bottom w:val="nil"/>
              <w:right w:val="nil"/>
            </w:tcBorders>
          </w:tcPr>
          <w:p w14:paraId="445D1D95" w14:textId="77777777" w:rsidR="00A46C85" w:rsidRDefault="00A46C85">
            <w:pPr>
              <w:pStyle w:val="TAL"/>
            </w:pPr>
            <w:r>
              <w:t>octet 2</w:t>
            </w:r>
          </w:p>
          <w:p w14:paraId="4344A895" w14:textId="77777777" w:rsidR="00A46C85" w:rsidRDefault="00A46C85">
            <w:pPr>
              <w:pStyle w:val="TAL"/>
            </w:pPr>
          </w:p>
          <w:p w14:paraId="3C043299" w14:textId="77777777" w:rsidR="00A46C85" w:rsidRDefault="00A46C85">
            <w:pPr>
              <w:pStyle w:val="TAL"/>
            </w:pPr>
            <w:r>
              <w:t>octet 3</w:t>
            </w:r>
          </w:p>
        </w:tc>
      </w:tr>
      <w:tr w:rsidR="00A46C85" w14:paraId="152EBD36"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AA26783" w14:textId="77777777" w:rsidR="00A46C85" w:rsidRDefault="00A46C85">
            <w:pPr>
              <w:pStyle w:val="TAC"/>
            </w:pPr>
          </w:p>
          <w:p w14:paraId="5369F052" w14:textId="77777777" w:rsidR="00A46C85" w:rsidRDefault="00A46C85">
            <w:pPr>
              <w:pStyle w:val="TAC"/>
            </w:pPr>
            <w:r>
              <w:t>Protocol description 1</w:t>
            </w:r>
          </w:p>
        </w:tc>
        <w:tc>
          <w:tcPr>
            <w:tcW w:w="1560" w:type="dxa"/>
            <w:tcBorders>
              <w:top w:val="nil"/>
              <w:left w:val="nil"/>
              <w:bottom w:val="nil"/>
              <w:right w:val="nil"/>
            </w:tcBorders>
          </w:tcPr>
          <w:p w14:paraId="22354A90" w14:textId="77777777" w:rsidR="00A46C85" w:rsidRDefault="00A46C85">
            <w:pPr>
              <w:pStyle w:val="TAL"/>
            </w:pPr>
            <w:r>
              <w:t>octet 4</w:t>
            </w:r>
          </w:p>
          <w:p w14:paraId="717A48CE" w14:textId="77777777" w:rsidR="00A46C85" w:rsidRDefault="00A46C85">
            <w:pPr>
              <w:pStyle w:val="TAL"/>
            </w:pPr>
          </w:p>
          <w:p w14:paraId="7B480683" w14:textId="77777777" w:rsidR="00A46C85" w:rsidRDefault="00A46C85">
            <w:pPr>
              <w:pStyle w:val="TAL"/>
            </w:pPr>
            <w:r>
              <w:t>octet u</w:t>
            </w:r>
          </w:p>
        </w:tc>
      </w:tr>
      <w:tr w:rsidR="00A46C85" w14:paraId="0AFD5FAD"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D1D9091" w14:textId="77777777" w:rsidR="00A46C85" w:rsidRDefault="00A46C85">
            <w:pPr>
              <w:pStyle w:val="TAC"/>
            </w:pPr>
          </w:p>
          <w:p w14:paraId="323FDD3F" w14:textId="77777777" w:rsidR="00A46C85" w:rsidRDefault="00A46C85">
            <w:pPr>
              <w:pStyle w:val="TAC"/>
            </w:pPr>
            <w:r>
              <w:t>Protocol description 2</w:t>
            </w:r>
          </w:p>
        </w:tc>
        <w:tc>
          <w:tcPr>
            <w:tcW w:w="1560" w:type="dxa"/>
            <w:tcBorders>
              <w:top w:val="nil"/>
              <w:left w:val="nil"/>
              <w:bottom w:val="nil"/>
              <w:right w:val="nil"/>
            </w:tcBorders>
          </w:tcPr>
          <w:p w14:paraId="57179A2B" w14:textId="77777777" w:rsidR="00A46C85" w:rsidRDefault="00A46C85">
            <w:pPr>
              <w:pStyle w:val="TAL"/>
            </w:pPr>
            <w:r>
              <w:t>octet u+1</w:t>
            </w:r>
          </w:p>
          <w:p w14:paraId="3F824D1F" w14:textId="77777777" w:rsidR="00A46C85" w:rsidRDefault="00A46C85">
            <w:pPr>
              <w:pStyle w:val="TAL"/>
            </w:pPr>
          </w:p>
          <w:p w14:paraId="04D56E84" w14:textId="77777777" w:rsidR="00A46C85" w:rsidRDefault="00A46C85">
            <w:pPr>
              <w:pStyle w:val="TAL"/>
            </w:pPr>
            <w:r>
              <w:t>octet v</w:t>
            </w:r>
          </w:p>
        </w:tc>
      </w:tr>
      <w:tr w:rsidR="00A46C85" w14:paraId="2962CF04"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54C1949" w14:textId="77777777" w:rsidR="00A46C85" w:rsidRDefault="00A46C85">
            <w:pPr>
              <w:pStyle w:val="TAC"/>
            </w:pPr>
            <w:r>
              <w:t>...</w:t>
            </w:r>
          </w:p>
        </w:tc>
        <w:tc>
          <w:tcPr>
            <w:tcW w:w="1560" w:type="dxa"/>
            <w:tcBorders>
              <w:top w:val="nil"/>
              <w:left w:val="nil"/>
              <w:bottom w:val="nil"/>
              <w:right w:val="nil"/>
            </w:tcBorders>
          </w:tcPr>
          <w:p w14:paraId="4372CA27" w14:textId="77777777" w:rsidR="00A46C85" w:rsidRDefault="00A46C85">
            <w:pPr>
              <w:pStyle w:val="TAL"/>
            </w:pPr>
            <w:r>
              <w:t>octet v+1</w:t>
            </w:r>
          </w:p>
          <w:p w14:paraId="25C222B2" w14:textId="77777777" w:rsidR="00A46C85" w:rsidRDefault="00A46C85">
            <w:pPr>
              <w:pStyle w:val="TAL"/>
            </w:pPr>
          </w:p>
          <w:p w14:paraId="23B9C90D" w14:textId="77777777" w:rsidR="00A46C85" w:rsidRDefault="00A46C85">
            <w:pPr>
              <w:pStyle w:val="TAL"/>
            </w:pPr>
            <w:r>
              <w:t>octet w</w:t>
            </w:r>
          </w:p>
        </w:tc>
      </w:tr>
      <w:tr w:rsidR="00A46C85" w14:paraId="47CCFA0E"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EAC9761" w14:textId="77777777" w:rsidR="00A46C85" w:rsidRDefault="00A46C85">
            <w:pPr>
              <w:pStyle w:val="TAC"/>
            </w:pPr>
          </w:p>
          <w:p w14:paraId="4E3856A7" w14:textId="77777777" w:rsidR="00A46C85" w:rsidRDefault="00A46C85">
            <w:pPr>
              <w:pStyle w:val="TAC"/>
            </w:pPr>
            <w:r>
              <w:t>Protocol description n</w:t>
            </w:r>
          </w:p>
        </w:tc>
        <w:tc>
          <w:tcPr>
            <w:tcW w:w="1560" w:type="dxa"/>
            <w:tcBorders>
              <w:top w:val="nil"/>
              <w:left w:val="nil"/>
              <w:bottom w:val="nil"/>
              <w:right w:val="nil"/>
            </w:tcBorders>
          </w:tcPr>
          <w:p w14:paraId="62612C84" w14:textId="77777777" w:rsidR="00A46C85" w:rsidRDefault="00A46C85">
            <w:pPr>
              <w:pStyle w:val="TAL"/>
            </w:pPr>
            <w:r>
              <w:t>octet w+1</w:t>
            </w:r>
          </w:p>
          <w:p w14:paraId="44F5BAB7" w14:textId="77777777" w:rsidR="00A46C85" w:rsidRDefault="00A46C85">
            <w:pPr>
              <w:pStyle w:val="TAL"/>
            </w:pPr>
          </w:p>
          <w:p w14:paraId="2208D480" w14:textId="77777777" w:rsidR="00A46C85" w:rsidRDefault="00A46C85">
            <w:pPr>
              <w:pStyle w:val="TAL"/>
            </w:pPr>
            <w:r>
              <w:t>octet s</w:t>
            </w:r>
          </w:p>
        </w:tc>
      </w:tr>
    </w:tbl>
    <w:p w14:paraId="1DA1D6D6" w14:textId="77777777" w:rsidR="00A46C85" w:rsidRDefault="00A46C85" w:rsidP="00A46C85">
      <w:pPr>
        <w:pStyle w:val="TF"/>
        <w:rPr>
          <w:rFonts w:eastAsia="SimSun"/>
        </w:rPr>
      </w:pPr>
      <w:r>
        <w:t>Figure 9.11.4.xx.1: Protocol description information element</w:t>
      </w:r>
    </w:p>
    <w:p w14:paraId="64BB8ADC" w14:textId="77777777" w:rsidR="00A46C85" w:rsidRDefault="00A46C85" w:rsidP="00A46C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18"/>
        <w:gridCol w:w="763"/>
        <w:gridCol w:w="763"/>
        <w:gridCol w:w="17"/>
        <w:gridCol w:w="746"/>
        <w:gridCol w:w="33"/>
        <w:gridCol w:w="744"/>
        <w:gridCol w:w="747"/>
        <w:gridCol w:w="781"/>
        <w:gridCol w:w="747"/>
        <w:gridCol w:w="1560"/>
      </w:tblGrid>
      <w:tr w:rsidR="00A46C85" w14:paraId="3AD29B4E" w14:textId="77777777" w:rsidTr="00A46C85">
        <w:trPr>
          <w:cantSplit/>
          <w:jc w:val="center"/>
        </w:trPr>
        <w:tc>
          <w:tcPr>
            <w:tcW w:w="744" w:type="dxa"/>
            <w:tcBorders>
              <w:top w:val="nil"/>
              <w:left w:val="nil"/>
              <w:bottom w:val="nil"/>
              <w:right w:val="nil"/>
            </w:tcBorders>
            <w:hideMark/>
          </w:tcPr>
          <w:p w14:paraId="09CAFFD4" w14:textId="77777777" w:rsidR="00A46C85" w:rsidRDefault="00A46C85">
            <w:pPr>
              <w:pStyle w:val="TAC"/>
            </w:pPr>
            <w:r>
              <w:t>8</w:t>
            </w:r>
          </w:p>
        </w:tc>
        <w:tc>
          <w:tcPr>
            <w:tcW w:w="781" w:type="dxa"/>
            <w:gridSpan w:val="2"/>
            <w:tcBorders>
              <w:top w:val="nil"/>
              <w:left w:val="nil"/>
              <w:bottom w:val="nil"/>
              <w:right w:val="nil"/>
            </w:tcBorders>
            <w:hideMark/>
          </w:tcPr>
          <w:p w14:paraId="4BC51CB1" w14:textId="77777777" w:rsidR="00A46C85" w:rsidRDefault="00A46C85">
            <w:pPr>
              <w:pStyle w:val="TAC"/>
            </w:pPr>
            <w:r>
              <w:t>7</w:t>
            </w:r>
          </w:p>
        </w:tc>
        <w:tc>
          <w:tcPr>
            <w:tcW w:w="780" w:type="dxa"/>
            <w:gridSpan w:val="2"/>
            <w:tcBorders>
              <w:top w:val="nil"/>
              <w:left w:val="nil"/>
              <w:bottom w:val="nil"/>
              <w:right w:val="nil"/>
            </w:tcBorders>
            <w:hideMark/>
          </w:tcPr>
          <w:p w14:paraId="63EA8060" w14:textId="77777777" w:rsidR="00A46C85" w:rsidRDefault="00A46C85">
            <w:pPr>
              <w:pStyle w:val="TAC"/>
            </w:pPr>
            <w:r>
              <w:t>6</w:t>
            </w:r>
          </w:p>
        </w:tc>
        <w:tc>
          <w:tcPr>
            <w:tcW w:w="779" w:type="dxa"/>
            <w:gridSpan w:val="2"/>
            <w:tcBorders>
              <w:top w:val="nil"/>
              <w:left w:val="nil"/>
              <w:bottom w:val="nil"/>
              <w:right w:val="nil"/>
            </w:tcBorders>
            <w:hideMark/>
          </w:tcPr>
          <w:p w14:paraId="364BC70E" w14:textId="77777777" w:rsidR="00A46C85" w:rsidRDefault="00A46C85">
            <w:pPr>
              <w:pStyle w:val="TAC"/>
            </w:pPr>
            <w:r>
              <w:t>5</w:t>
            </w:r>
          </w:p>
        </w:tc>
        <w:tc>
          <w:tcPr>
            <w:tcW w:w="744" w:type="dxa"/>
            <w:tcBorders>
              <w:top w:val="nil"/>
              <w:left w:val="nil"/>
              <w:bottom w:val="nil"/>
              <w:right w:val="nil"/>
            </w:tcBorders>
            <w:hideMark/>
          </w:tcPr>
          <w:p w14:paraId="1420384F" w14:textId="77777777" w:rsidR="00A46C85" w:rsidRDefault="00A46C85">
            <w:pPr>
              <w:pStyle w:val="TAC"/>
            </w:pPr>
            <w:r>
              <w:t>4</w:t>
            </w:r>
          </w:p>
        </w:tc>
        <w:tc>
          <w:tcPr>
            <w:tcW w:w="747" w:type="dxa"/>
            <w:tcBorders>
              <w:top w:val="nil"/>
              <w:left w:val="nil"/>
              <w:bottom w:val="nil"/>
              <w:right w:val="nil"/>
            </w:tcBorders>
            <w:hideMark/>
          </w:tcPr>
          <w:p w14:paraId="331CE878" w14:textId="77777777" w:rsidR="00A46C85" w:rsidRDefault="00A46C85">
            <w:pPr>
              <w:pStyle w:val="TAC"/>
            </w:pPr>
            <w:r>
              <w:t>3</w:t>
            </w:r>
          </w:p>
        </w:tc>
        <w:tc>
          <w:tcPr>
            <w:tcW w:w="781" w:type="dxa"/>
            <w:tcBorders>
              <w:top w:val="nil"/>
              <w:left w:val="nil"/>
              <w:bottom w:val="nil"/>
              <w:right w:val="nil"/>
            </w:tcBorders>
            <w:hideMark/>
          </w:tcPr>
          <w:p w14:paraId="770F1F27" w14:textId="77777777" w:rsidR="00A46C85" w:rsidRDefault="00A46C85">
            <w:pPr>
              <w:pStyle w:val="TAC"/>
            </w:pPr>
            <w:r>
              <w:t>2</w:t>
            </w:r>
          </w:p>
        </w:tc>
        <w:tc>
          <w:tcPr>
            <w:tcW w:w="747" w:type="dxa"/>
            <w:tcBorders>
              <w:top w:val="nil"/>
              <w:left w:val="nil"/>
              <w:bottom w:val="nil"/>
              <w:right w:val="nil"/>
            </w:tcBorders>
            <w:hideMark/>
          </w:tcPr>
          <w:p w14:paraId="1A2B1A06" w14:textId="77777777" w:rsidR="00A46C85" w:rsidRDefault="00A46C85">
            <w:pPr>
              <w:pStyle w:val="TAC"/>
            </w:pPr>
            <w:r>
              <w:t>1</w:t>
            </w:r>
          </w:p>
        </w:tc>
        <w:tc>
          <w:tcPr>
            <w:tcW w:w="1560" w:type="dxa"/>
            <w:tcBorders>
              <w:top w:val="nil"/>
              <w:left w:val="nil"/>
              <w:bottom w:val="nil"/>
              <w:right w:val="nil"/>
            </w:tcBorders>
          </w:tcPr>
          <w:p w14:paraId="02921F97" w14:textId="77777777" w:rsidR="00A46C85" w:rsidRDefault="00A46C85">
            <w:pPr>
              <w:pStyle w:val="TAL"/>
            </w:pPr>
          </w:p>
        </w:tc>
      </w:tr>
      <w:tr w:rsidR="00A46C85" w14:paraId="0C02A116" w14:textId="77777777" w:rsidTr="00A46C85">
        <w:trPr>
          <w:cantSplit/>
          <w:trHeight w:val="424"/>
          <w:jc w:val="center"/>
        </w:trPr>
        <w:tc>
          <w:tcPr>
            <w:tcW w:w="6103" w:type="dxa"/>
            <w:gridSpan w:val="11"/>
            <w:tcBorders>
              <w:top w:val="single" w:sz="4" w:space="0" w:color="auto"/>
              <w:left w:val="single" w:sz="4" w:space="0" w:color="auto"/>
              <w:bottom w:val="single" w:sz="4" w:space="0" w:color="auto"/>
              <w:right w:val="single" w:sz="4" w:space="0" w:color="auto"/>
            </w:tcBorders>
            <w:hideMark/>
          </w:tcPr>
          <w:p w14:paraId="3C9CC2B3" w14:textId="77777777" w:rsidR="00A46C85" w:rsidRDefault="00A46C85">
            <w:pPr>
              <w:pStyle w:val="TAC"/>
            </w:pPr>
            <w:r>
              <w:t>Length of protocol description</w:t>
            </w:r>
          </w:p>
        </w:tc>
        <w:tc>
          <w:tcPr>
            <w:tcW w:w="1560" w:type="dxa"/>
            <w:tcBorders>
              <w:top w:val="nil"/>
              <w:left w:val="nil"/>
              <w:bottom w:val="nil"/>
              <w:right w:val="nil"/>
            </w:tcBorders>
            <w:hideMark/>
          </w:tcPr>
          <w:p w14:paraId="64E622D1" w14:textId="77777777" w:rsidR="00A46C85" w:rsidRDefault="00A46C85">
            <w:pPr>
              <w:pStyle w:val="TAL"/>
            </w:pPr>
            <w:r>
              <w:t>octet 4</w:t>
            </w:r>
          </w:p>
          <w:p w14:paraId="6BD2AB4D" w14:textId="77777777" w:rsidR="00A46C85" w:rsidRDefault="00A46C85">
            <w:pPr>
              <w:pStyle w:val="TAL"/>
            </w:pPr>
            <w:r>
              <w:t>octet 5</w:t>
            </w:r>
          </w:p>
        </w:tc>
      </w:tr>
      <w:tr w:rsidR="00A46C85" w14:paraId="3C914579" w14:textId="77777777" w:rsidTr="00A46C85">
        <w:trPr>
          <w:cantSplit/>
          <w:jc w:val="center"/>
        </w:trPr>
        <w:tc>
          <w:tcPr>
            <w:tcW w:w="6103" w:type="dxa"/>
            <w:gridSpan w:val="11"/>
            <w:tcBorders>
              <w:top w:val="single" w:sz="4" w:space="0" w:color="auto"/>
              <w:left w:val="single" w:sz="4" w:space="0" w:color="auto"/>
              <w:bottom w:val="single" w:sz="4" w:space="0" w:color="auto"/>
              <w:right w:val="single" w:sz="4" w:space="0" w:color="auto"/>
            </w:tcBorders>
            <w:hideMark/>
          </w:tcPr>
          <w:p w14:paraId="5BEA830F" w14:textId="77777777" w:rsidR="00A46C85" w:rsidRDefault="00A46C85">
            <w:pPr>
              <w:pStyle w:val="TAC"/>
            </w:pPr>
            <w:r>
              <w:t>QoS Rule Identifier (QRI)</w:t>
            </w:r>
          </w:p>
        </w:tc>
        <w:tc>
          <w:tcPr>
            <w:tcW w:w="1560" w:type="dxa"/>
            <w:tcBorders>
              <w:top w:val="nil"/>
              <w:left w:val="nil"/>
              <w:bottom w:val="nil"/>
              <w:right w:val="nil"/>
            </w:tcBorders>
            <w:hideMark/>
          </w:tcPr>
          <w:p w14:paraId="4EB2CDE2" w14:textId="77777777" w:rsidR="00A46C85" w:rsidRDefault="00A46C85">
            <w:pPr>
              <w:pStyle w:val="TAL"/>
            </w:pPr>
            <w:r>
              <w:t>octet 6</w:t>
            </w:r>
          </w:p>
        </w:tc>
      </w:tr>
      <w:tr w:rsidR="00A46C85" w14:paraId="083AA51D" w14:textId="77777777" w:rsidTr="00A46C85">
        <w:trPr>
          <w:cantSplit/>
          <w:jc w:val="center"/>
        </w:trPr>
        <w:tc>
          <w:tcPr>
            <w:tcW w:w="762" w:type="dxa"/>
            <w:gridSpan w:val="2"/>
            <w:tcBorders>
              <w:top w:val="single" w:sz="4" w:space="0" w:color="auto"/>
              <w:left w:val="single" w:sz="4" w:space="0" w:color="auto"/>
              <w:bottom w:val="nil"/>
              <w:right w:val="single" w:sz="4" w:space="0" w:color="auto"/>
            </w:tcBorders>
            <w:hideMark/>
          </w:tcPr>
          <w:p w14:paraId="2C22FBCA" w14:textId="77777777" w:rsidR="00A46C85" w:rsidRDefault="00A46C85">
            <w:pPr>
              <w:pStyle w:val="TAC"/>
            </w:pPr>
            <w:r>
              <w:t>0</w:t>
            </w:r>
          </w:p>
        </w:tc>
        <w:tc>
          <w:tcPr>
            <w:tcW w:w="763" w:type="dxa"/>
            <w:tcBorders>
              <w:top w:val="single" w:sz="4" w:space="0" w:color="auto"/>
              <w:left w:val="single" w:sz="4" w:space="0" w:color="auto"/>
              <w:bottom w:val="nil"/>
              <w:right w:val="single" w:sz="4" w:space="0" w:color="auto"/>
            </w:tcBorders>
            <w:hideMark/>
          </w:tcPr>
          <w:p w14:paraId="55223D23" w14:textId="77777777" w:rsidR="00A46C85" w:rsidRDefault="00A46C85">
            <w:pPr>
              <w:pStyle w:val="TAC"/>
            </w:pPr>
            <w:r>
              <w:t>0</w:t>
            </w:r>
          </w:p>
        </w:tc>
        <w:tc>
          <w:tcPr>
            <w:tcW w:w="763" w:type="dxa"/>
            <w:vMerge w:val="restart"/>
            <w:tcBorders>
              <w:top w:val="single" w:sz="4" w:space="0" w:color="auto"/>
              <w:left w:val="single" w:sz="4" w:space="0" w:color="auto"/>
              <w:bottom w:val="single" w:sz="4" w:space="0" w:color="auto"/>
              <w:right w:val="single" w:sz="4" w:space="0" w:color="auto"/>
            </w:tcBorders>
            <w:hideMark/>
          </w:tcPr>
          <w:p w14:paraId="1D904FDE" w14:textId="77777777" w:rsidR="00A46C85" w:rsidRDefault="00A46C85">
            <w:pPr>
              <w:pStyle w:val="TAC"/>
            </w:pPr>
            <w:r>
              <w:t>PILPI</w:t>
            </w:r>
          </w:p>
        </w:tc>
        <w:tc>
          <w:tcPr>
            <w:tcW w:w="763" w:type="dxa"/>
            <w:gridSpan w:val="2"/>
            <w:vMerge w:val="restart"/>
            <w:tcBorders>
              <w:top w:val="single" w:sz="4" w:space="0" w:color="auto"/>
              <w:left w:val="single" w:sz="4" w:space="0" w:color="auto"/>
              <w:bottom w:val="single" w:sz="4" w:space="0" w:color="auto"/>
              <w:right w:val="single" w:sz="4" w:space="0" w:color="auto"/>
            </w:tcBorders>
            <w:hideMark/>
          </w:tcPr>
          <w:p w14:paraId="4454BD8E" w14:textId="77777777" w:rsidR="00A46C85" w:rsidRDefault="00A46C85">
            <w:pPr>
              <w:pStyle w:val="TAC"/>
            </w:pPr>
            <w:r>
              <w:t>HEIPI</w:t>
            </w:r>
          </w:p>
        </w:tc>
        <w:tc>
          <w:tcPr>
            <w:tcW w:w="3052" w:type="dxa"/>
            <w:gridSpan w:val="5"/>
            <w:vMerge w:val="restart"/>
            <w:tcBorders>
              <w:top w:val="single" w:sz="4" w:space="0" w:color="auto"/>
              <w:left w:val="single" w:sz="4" w:space="0" w:color="auto"/>
              <w:bottom w:val="single" w:sz="4" w:space="0" w:color="auto"/>
              <w:right w:val="single" w:sz="4" w:space="0" w:color="auto"/>
            </w:tcBorders>
            <w:hideMark/>
          </w:tcPr>
          <w:p w14:paraId="01F8DC7D" w14:textId="77777777" w:rsidR="00A46C85" w:rsidRDefault="00A46C85">
            <w:pPr>
              <w:pStyle w:val="TAC"/>
            </w:pPr>
            <w:r>
              <w:t>Transport Protocol</w:t>
            </w:r>
          </w:p>
        </w:tc>
        <w:tc>
          <w:tcPr>
            <w:tcW w:w="1560" w:type="dxa"/>
            <w:vMerge w:val="restart"/>
            <w:tcBorders>
              <w:top w:val="nil"/>
              <w:left w:val="nil"/>
              <w:bottom w:val="nil"/>
              <w:right w:val="nil"/>
            </w:tcBorders>
            <w:hideMark/>
          </w:tcPr>
          <w:p w14:paraId="432F4A1A" w14:textId="77777777" w:rsidR="00A46C85" w:rsidRDefault="00A46C85">
            <w:pPr>
              <w:pStyle w:val="TAL"/>
            </w:pPr>
            <w:r>
              <w:t>octet 7</w:t>
            </w:r>
          </w:p>
        </w:tc>
      </w:tr>
      <w:tr w:rsidR="00A46C85" w14:paraId="0206D1E5" w14:textId="77777777" w:rsidTr="00A46C85">
        <w:trPr>
          <w:cantSplit/>
          <w:jc w:val="center"/>
        </w:trPr>
        <w:tc>
          <w:tcPr>
            <w:tcW w:w="762" w:type="dxa"/>
            <w:gridSpan w:val="2"/>
            <w:tcBorders>
              <w:top w:val="nil"/>
              <w:left w:val="single" w:sz="4" w:space="0" w:color="auto"/>
              <w:bottom w:val="single" w:sz="4" w:space="0" w:color="auto"/>
              <w:right w:val="single" w:sz="4" w:space="0" w:color="auto"/>
            </w:tcBorders>
            <w:hideMark/>
          </w:tcPr>
          <w:p w14:paraId="4CDCEF99" w14:textId="77777777" w:rsidR="00A46C85" w:rsidRDefault="00A46C85">
            <w:pPr>
              <w:pStyle w:val="TAC"/>
            </w:pPr>
            <w:r>
              <w:t>Spare</w:t>
            </w:r>
          </w:p>
        </w:tc>
        <w:tc>
          <w:tcPr>
            <w:tcW w:w="763" w:type="dxa"/>
            <w:tcBorders>
              <w:top w:val="nil"/>
              <w:left w:val="single" w:sz="4" w:space="0" w:color="auto"/>
              <w:bottom w:val="single" w:sz="4" w:space="0" w:color="auto"/>
              <w:right w:val="single" w:sz="4" w:space="0" w:color="auto"/>
            </w:tcBorders>
            <w:hideMark/>
          </w:tcPr>
          <w:p w14:paraId="52E0A4E9" w14:textId="77777777" w:rsidR="00A46C85" w:rsidRDefault="00A46C85">
            <w:pPr>
              <w:pStyle w:val="TAC"/>
            </w:pPr>
            <w:r>
              <w:t>Spare</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F2360CE" w14:textId="77777777" w:rsidR="00A46C85" w:rsidRDefault="00A46C85">
            <w:pPr>
              <w:spacing w:after="0"/>
              <w:rPr>
                <w:rFonts w:ascii="Arial" w:hAnsi="Arial"/>
                <w:sz w:val="18"/>
              </w:rPr>
            </w:pPr>
          </w:p>
        </w:tc>
        <w:tc>
          <w:tcPr>
            <w:tcW w:w="1542" w:type="dxa"/>
            <w:gridSpan w:val="2"/>
            <w:vMerge/>
            <w:tcBorders>
              <w:top w:val="single" w:sz="4" w:space="0" w:color="auto"/>
              <w:left w:val="single" w:sz="4" w:space="0" w:color="auto"/>
              <w:bottom w:val="single" w:sz="4" w:space="0" w:color="auto"/>
              <w:right w:val="single" w:sz="4" w:space="0" w:color="auto"/>
            </w:tcBorders>
            <w:vAlign w:val="center"/>
            <w:hideMark/>
          </w:tcPr>
          <w:p w14:paraId="5B45705D" w14:textId="77777777" w:rsidR="00A46C85" w:rsidRDefault="00A46C85">
            <w:pPr>
              <w:spacing w:after="0"/>
              <w:rPr>
                <w:rFonts w:ascii="Arial" w:hAnsi="Arial"/>
                <w:sz w:val="18"/>
              </w:rPr>
            </w:pPr>
          </w:p>
        </w:tc>
        <w:tc>
          <w:tcPr>
            <w:tcW w:w="6071" w:type="dxa"/>
            <w:gridSpan w:val="5"/>
            <w:vMerge/>
            <w:tcBorders>
              <w:top w:val="single" w:sz="4" w:space="0" w:color="auto"/>
              <w:left w:val="single" w:sz="4" w:space="0" w:color="auto"/>
              <w:bottom w:val="single" w:sz="4" w:space="0" w:color="auto"/>
              <w:right w:val="single" w:sz="4" w:space="0" w:color="auto"/>
            </w:tcBorders>
            <w:vAlign w:val="center"/>
            <w:hideMark/>
          </w:tcPr>
          <w:p w14:paraId="11F47C1A" w14:textId="77777777" w:rsidR="00A46C85" w:rsidRDefault="00A46C85">
            <w:pPr>
              <w:spacing w:after="0"/>
              <w:rPr>
                <w:rFonts w:ascii="Arial" w:hAnsi="Arial"/>
                <w:sz w:val="18"/>
              </w:rPr>
            </w:pPr>
          </w:p>
        </w:tc>
        <w:tc>
          <w:tcPr>
            <w:tcW w:w="1560" w:type="dxa"/>
            <w:vMerge/>
            <w:tcBorders>
              <w:top w:val="nil"/>
              <w:left w:val="nil"/>
              <w:bottom w:val="nil"/>
              <w:right w:val="nil"/>
            </w:tcBorders>
            <w:vAlign w:val="center"/>
            <w:hideMark/>
          </w:tcPr>
          <w:p w14:paraId="6B499C87" w14:textId="77777777" w:rsidR="00A46C85" w:rsidRDefault="00A46C85">
            <w:pPr>
              <w:spacing w:after="0"/>
              <w:rPr>
                <w:rFonts w:ascii="Arial" w:hAnsi="Arial"/>
                <w:sz w:val="18"/>
              </w:rPr>
            </w:pPr>
          </w:p>
        </w:tc>
      </w:tr>
      <w:tr w:rsidR="00A46C85" w14:paraId="027D98D5" w14:textId="77777777" w:rsidTr="00A46C85">
        <w:trPr>
          <w:cantSplit/>
          <w:jc w:val="center"/>
        </w:trPr>
        <w:tc>
          <w:tcPr>
            <w:tcW w:w="6103" w:type="dxa"/>
            <w:gridSpan w:val="11"/>
            <w:tcBorders>
              <w:top w:val="single" w:sz="4" w:space="0" w:color="auto"/>
              <w:left w:val="single" w:sz="4" w:space="0" w:color="auto"/>
              <w:bottom w:val="single" w:sz="4" w:space="0" w:color="auto"/>
              <w:right w:val="single" w:sz="4" w:space="0" w:color="auto"/>
            </w:tcBorders>
            <w:hideMark/>
          </w:tcPr>
          <w:p w14:paraId="5AAEF291" w14:textId="77777777" w:rsidR="00A46C85" w:rsidRDefault="00A46C85">
            <w:pPr>
              <w:pStyle w:val="TAC"/>
            </w:pPr>
            <w:r>
              <w:t>RTP header extension type</w:t>
            </w:r>
          </w:p>
        </w:tc>
        <w:tc>
          <w:tcPr>
            <w:tcW w:w="1560" w:type="dxa"/>
            <w:tcBorders>
              <w:top w:val="nil"/>
              <w:left w:val="nil"/>
              <w:bottom w:val="nil"/>
              <w:right w:val="nil"/>
            </w:tcBorders>
            <w:hideMark/>
          </w:tcPr>
          <w:p w14:paraId="049C7D3F" w14:textId="77777777" w:rsidR="00A46C85" w:rsidRDefault="00A46C85">
            <w:pPr>
              <w:pStyle w:val="TAL"/>
            </w:pPr>
            <w:r>
              <w:t>octet 8*</w:t>
            </w:r>
          </w:p>
        </w:tc>
      </w:tr>
      <w:tr w:rsidR="00A46C85" w14:paraId="5154AC71" w14:textId="77777777" w:rsidTr="00A46C85">
        <w:trPr>
          <w:cantSplit/>
          <w:jc w:val="center"/>
        </w:trPr>
        <w:tc>
          <w:tcPr>
            <w:tcW w:w="6103" w:type="dxa"/>
            <w:gridSpan w:val="11"/>
            <w:tcBorders>
              <w:top w:val="single" w:sz="4" w:space="0" w:color="auto"/>
              <w:left w:val="single" w:sz="4" w:space="0" w:color="auto"/>
              <w:bottom w:val="single" w:sz="4" w:space="0" w:color="auto"/>
              <w:right w:val="single" w:sz="4" w:space="0" w:color="auto"/>
            </w:tcBorders>
            <w:hideMark/>
          </w:tcPr>
          <w:p w14:paraId="275CC6AC" w14:textId="77777777" w:rsidR="00A46C85" w:rsidRDefault="00A46C85">
            <w:pPr>
              <w:pStyle w:val="TAC"/>
            </w:pPr>
            <w:r>
              <w:t>RTP header extension id</w:t>
            </w:r>
          </w:p>
        </w:tc>
        <w:tc>
          <w:tcPr>
            <w:tcW w:w="1560" w:type="dxa"/>
            <w:tcBorders>
              <w:top w:val="nil"/>
              <w:left w:val="nil"/>
              <w:bottom w:val="nil"/>
              <w:right w:val="nil"/>
            </w:tcBorders>
            <w:hideMark/>
          </w:tcPr>
          <w:p w14:paraId="2D3E7D2B" w14:textId="77777777" w:rsidR="00A46C85" w:rsidRDefault="00A46C85">
            <w:pPr>
              <w:pStyle w:val="TAL"/>
            </w:pPr>
            <w:r>
              <w:t>octet 9*</w:t>
            </w:r>
          </w:p>
        </w:tc>
      </w:tr>
      <w:tr w:rsidR="00A46C85" w14:paraId="475A373E" w14:textId="77777777" w:rsidTr="00A46C85">
        <w:trPr>
          <w:cantSplit/>
          <w:jc w:val="center"/>
        </w:trPr>
        <w:tc>
          <w:tcPr>
            <w:tcW w:w="6103" w:type="dxa"/>
            <w:gridSpan w:val="11"/>
            <w:tcBorders>
              <w:top w:val="single" w:sz="4" w:space="0" w:color="auto"/>
              <w:left w:val="single" w:sz="4" w:space="0" w:color="auto"/>
              <w:bottom w:val="single" w:sz="4" w:space="0" w:color="auto"/>
              <w:right w:val="single" w:sz="4" w:space="0" w:color="auto"/>
            </w:tcBorders>
          </w:tcPr>
          <w:p w14:paraId="38685261" w14:textId="77777777" w:rsidR="00A46C85" w:rsidRDefault="00A46C85">
            <w:pPr>
              <w:pStyle w:val="TAC"/>
            </w:pPr>
          </w:p>
          <w:p w14:paraId="152D1939" w14:textId="77777777" w:rsidR="00A46C85" w:rsidRDefault="00A46C85">
            <w:pPr>
              <w:pStyle w:val="TAC"/>
            </w:pPr>
            <w:r>
              <w:t>RTP payload information list</w:t>
            </w:r>
          </w:p>
        </w:tc>
        <w:tc>
          <w:tcPr>
            <w:tcW w:w="1560" w:type="dxa"/>
            <w:tcBorders>
              <w:top w:val="nil"/>
              <w:left w:val="nil"/>
              <w:bottom w:val="nil"/>
              <w:right w:val="nil"/>
            </w:tcBorders>
          </w:tcPr>
          <w:p w14:paraId="7E2D6C35" w14:textId="77777777" w:rsidR="00A46C85" w:rsidRDefault="00A46C85">
            <w:pPr>
              <w:pStyle w:val="TAL"/>
            </w:pPr>
            <w:r>
              <w:t>octet 10*</w:t>
            </w:r>
          </w:p>
          <w:p w14:paraId="2F9D188D" w14:textId="77777777" w:rsidR="00A46C85" w:rsidRDefault="00A46C85">
            <w:pPr>
              <w:pStyle w:val="TAL"/>
            </w:pPr>
          </w:p>
          <w:p w14:paraId="38C3B742" w14:textId="77777777" w:rsidR="00A46C85" w:rsidRDefault="00A46C85">
            <w:pPr>
              <w:pStyle w:val="TAL"/>
            </w:pPr>
            <w:r>
              <w:t>octet u*</w:t>
            </w:r>
          </w:p>
        </w:tc>
      </w:tr>
    </w:tbl>
    <w:p w14:paraId="6B061E50" w14:textId="77777777" w:rsidR="00A46C85" w:rsidRDefault="00A46C85" w:rsidP="00A46C85">
      <w:pPr>
        <w:pStyle w:val="TF"/>
        <w:rPr>
          <w:rFonts w:eastAsia="SimSun"/>
        </w:rPr>
      </w:pPr>
      <w:r>
        <w:t>Figure 9.11.4.xx.2: Protocol description</w:t>
      </w:r>
    </w:p>
    <w:p w14:paraId="64C5C644" w14:textId="77777777" w:rsidR="00A46C85" w:rsidRDefault="00A46C85" w:rsidP="00A46C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A46C85" w14:paraId="408DEA3E" w14:textId="77777777" w:rsidTr="00A46C85">
        <w:trPr>
          <w:cantSplit/>
          <w:jc w:val="center"/>
        </w:trPr>
        <w:tc>
          <w:tcPr>
            <w:tcW w:w="709" w:type="dxa"/>
            <w:tcBorders>
              <w:top w:val="nil"/>
              <w:left w:val="nil"/>
              <w:bottom w:val="nil"/>
              <w:right w:val="nil"/>
            </w:tcBorders>
            <w:hideMark/>
          </w:tcPr>
          <w:p w14:paraId="12540B6D" w14:textId="77777777" w:rsidR="00A46C85" w:rsidRDefault="00A46C85">
            <w:pPr>
              <w:pStyle w:val="TAC"/>
            </w:pPr>
            <w:r>
              <w:lastRenderedPageBreak/>
              <w:t>8</w:t>
            </w:r>
          </w:p>
        </w:tc>
        <w:tc>
          <w:tcPr>
            <w:tcW w:w="781" w:type="dxa"/>
            <w:tcBorders>
              <w:top w:val="nil"/>
              <w:left w:val="nil"/>
              <w:bottom w:val="nil"/>
              <w:right w:val="nil"/>
            </w:tcBorders>
            <w:hideMark/>
          </w:tcPr>
          <w:p w14:paraId="3D471D94" w14:textId="77777777" w:rsidR="00A46C85" w:rsidRDefault="00A46C85">
            <w:pPr>
              <w:pStyle w:val="TAC"/>
            </w:pPr>
            <w:r>
              <w:t>7</w:t>
            </w:r>
          </w:p>
        </w:tc>
        <w:tc>
          <w:tcPr>
            <w:tcW w:w="780" w:type="dxa"/>
            <w:tcBorders>
              <w:top w:val="nil"/>
              <w:left w:val="nil"/>
              <w:bottom w:val="nil"/>
              <w:right w:val="nil"/>
            </w:tcBorders>
            <w:hideMark/>
          </w:tcPr>
          <w:p w14:paraId="6C468D75" w14:textId="77777777" w:rsidR="00A46C85" w:rsidRDefault="00A46C85">
            <w:pPr>
              <w:pStyle w:val="TAC"/>
            </w:pPr>
            <w:r>
              <w:t>6</w:t>
            </w:r>
          </w:p>
        </w:tc>
        <w:tc>
          <w:tcPr>
            <w:tcW w:w="779" w:type="dxa"/>
            <w:tcBorders>
              <w:top w:val="nil"/>
              <w:left w:val="nil"/>
              <w:bottom w:val="nil"/>
              <w:right w:val="nil"/>
            </w:tcBorders>
            <w:hideMark/>
          </w:tcPr>
          <w:p w14:paraId="69ADA169" w14:textId="77777777" w:rsidR="00A46C85" w:rsidRDefault="00A46C85">
            <w:pPr>
              <w:pStyle w:val="TAC"/>
            </w:pPr>
            <w:r>
              <w:t>5</w:t>
            </w:r>
          </w:p>
        </w:tc>
        <w:tc>
          <w:tcPr>
            <w:tcW w:w="708" w:type="dxa"/>
            <w:tcBorders>
              <w:top w:val="nil"/>
              <w:left w:val="nil"/>
              <w:bottom w:val="nil"/>
              <w:right w:val="nil"/>
            </w:tcBorders>
            <w:hideMark/>
          </w:tcPr>
          <w:p w14:paraId="4516262A" w14:textId="77777777" w:rsidR="00A46C85" w:rsidRDefault="00A46C85">
            <w:pPr>
              <w:pStyle w:val="TAC"/>
            </w:pPr>
            <w:r>
              <w:t>4</w:t>
            </w:r>
          </w:p>
        </w:tc>
        <w:tc>
          <w:tcPr>
            <w:tcW w:w="709" w:type="dxa"/>
            <w:tcBorders>
              <w:top w:val="nil"/>
              <w:left w:val="nil"/>
              <w:bottom w:val="nil"/>
              <w:right w:val="nil"/>
            </w:tcBorders>
            <w:hideMark/>
          </w:tcPr>
          <w:p w14:paraId="7DC2FE1C" w14:textId="77777777" w:rsidR="00A46C85" w:rsidRDefault="00A46C85">
            <w:pPr>
              <w:pStyle w:val="TAC"/>
            </w:pPr>
            <w:r>
              <w:t>3</w:t>
            </w:r>
          </w:p>
        </w:tc>
        <w:tc>
          <w:tcPr>
            <w:tcW w:w="781" w:type="dxa"/>
            <w:tcBorders>
              <w:top w:val="nil"/>
              <w:left w:val="nil"/>
              <w:bottom w:val="nil"/>
              <w:right w:val="nil"/>
            </w:tcBorders>
            <w:hideMark/>
          </w:tcPr>
          <w:p w14:paraId="3C9B64BE" w14:textId="77777777" w:rsidR="00A46C85" w:rsidRDefault="00A46C85">
            <w:pPr>
              <w:pStyle w:val="TAC"/>
            </w:pPr>
            <w:r>
              <w:t>2</w:t>
            </w:r>
          </w:p>
        </w:tc>
        <w:tc>
          <w:tcPr>
            <w:tcW w:w="708" w:type="dxa"/>
            <w:tcBorders>
              <w:top w:val="nil"/>
              <w:left w:val="nil"/>
              <w:bottom w:val="nil"/>
              <w:right w:val="nil"/>
            </w:tcBorders>
            <w:hideMark/>
          </w:tcPr>
          <w:p w14:paraId="3074AE82" w14:textId="77777777" w:rsidR="00A46C85" w:rsidRDefault="00A46C85">
            <w:pPr>
              <w:pStyle w:val="TAC"/>
            </w:pPr>
            <w:r>
              <w:t>1</w:t>
            </w:r>
          </w:p>
        </w:tc>
        <w:tc>
          <w:tcPr>
            <w:tcW w:w="1560" w:type="dxa"/>
            <w:tcBorders>
              <w:top w:val="nil"/>
              <w:left w:val="nil"/>
              <w:bottom w:val="nil"/>
              <w:right w:val="nil"/>
            </w:tcBorders>
          </w:tcPr>
          <w:p w14:paraId="075770C5" w14:textId="77777777" w:rsidR="00A46C85" w:rsidRDefault="00A46C85">
            <w:pPr>
              <w:pStyle w:val="TAL"/>
            </w:pPr>
          </w:p>
        </w:tc>
      </w:tr>
      <w:tr w:rsidR="00A46C85" w14:paraId="4F0ABCCA"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F601A9A" w14:textId="77777777" w:rsidR="00A46C85" w:rsidRDefault="00A46C85">
            <w:pPr>
              <w:pStyle w:val="TAC"/>
            </w:pPr>
          </w:p>
          <w:p w14:paraId="44E943C3" w14:textId="77777777" w:rsidR="00A46C85" w:rsidRDefault="00A46C85">
            <w:pPr>
              <w:pStyle w:val="TAC"/>
            </w:pPr>
            <w:r>
              <w:t>Length of RTP payload information list</w:t>
            </w:r>
          </w:p>
        </w:tc>
        <w:tc>
          <w:tcPr>
            <w:tcW w:w="1560" w:type="dxa"/>
            <w:tcBorders>
              <w:top w:val="nil"/>
              <w:left w:val="nil"/>
              <w:bottom w:val="nil"/>
              <w:right w:val="nil"/>
            </w:tcBorders>
          </w:tcPr>
          <w:p w14:paraId="43D9640F" w14:textId="77777777" w:rsidR="00A46C85" w:rsidRDefault="00A46C85">
            <w:pPr>
              <w:pStyle w:val="TAL"/>
            </w:pPr>
            <w:r>
              <w:t>octet 10</w:t>
            </w:r>
          </w:p>
          <w:p w14:paraId="05E07396" w14:textId="77777777" w:rsidR="00A46C85" w:rsidRDefault="00A46C85">
            <w:pPr>
              <w:pStyle w:val="TAL"/>
            </w:pPr>
          </w:p>
          <w:p w14:paraId="0EBEF6B2" w14:textId="77777777" w:rsidR="00A46C85" w:rsidRDefault="00A46C85">
            <w:pPr>
              <w:pStyle w:val="TAL"/>
            </w:pPr>
            <w:r>
              <w:t>octet 11</w:t>
            </w:r>
          </w:p>
        </w:tc>
      </w:tr>
      <w:tr w:rsidR="00A46C85" w14:paraId="6F9E36D9"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9F97F13" w14:textId="77777777" w:rsidR="00A46C85" w:rsidRDefault="00A46C85">
            <w:pPr>
              <w:pStyle w:val="TAC"/>
            </w:pPr>
          </w:p>
          <w:p w14:paraId="238CF91C" w14:textId="77777777" w:rsidR="00A46C85" w:rsidRDefault="00A46C85">
            <w:pPr>
              <w:pStyle w:val="TAC"/>
            </w:pPr>
            <w:r>
              <w:t>RTP payload information 1</w:t>
            </w:r>
          </w:p>
        </w:tc>
        <w:tc>
          <w:tcPr>
            <w:tcW w:w="1560" w:type="dxa"/>
            <w:tcBorders>
              <w:top w:val="nil"/>
              <w:left w:val="nil"/>
              <w:bottom w:val="nil"/>
              <w:right w:val="nil"/>
            </w:tcBorders>
          </w:tcPr>
          <w:p w14:paraId="723D6EA7" w14:textId="77777777" w:rsidR="00A46C85" w:rsidRDefault="00A46C85">
            <w:pPr>
              <w:pStyle w:val="TAL"/>
            </w:pPr>
            <w:r>
              <w:t>octet 12</w:t>
            </w:r>
          </w:p>
          <w:p w14:paraId="39CAE172" w14:textId="77777777" w:rsidR="00A46C85" w:rsidRDefault="00A46C85">
            <w:pPr>
              <w:pStyle w:val="TAL"/>
            </w:pPr>
          </w:p>
          <w:p w14:paraId="3737B818" w14:textId="77777777" w:rsidR="00A46C85" w:rsidRDefault="00A46C85">
            <w:pPr>
              <w:pStyle w:val="TAL"/>
            </w:pPr>
            <w:r>
              <w:t>octet o</w:t>
            </w:r>
          </w:p>
        </w:tc>
      </w:tr>
      <w:tr w:rsidR="00A46C85" w14:paraId="5006A29C"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3AB23A3" w14:textId="77777777" w:rsidR="00A46C85" w:rsidRDefault="00A46C85">
            <w:pPr>
              <w:pStyle w:val="TAC"/>
            </w:pPr>
          </w:p>
          <w:p w14:paraId="7782E0FB" w14:textId="77777777" w:rsidR="00A46C85" w:rsidRDefault="00A46C85">
            <w:pPr>
              <w:pStyle w:val="TAC"/>
            </w:pPr>
            <w:r>
              <w:t>RTP payload information 2</w:t>
            </w:r>
          </w:p>
        </w:tc>
        <w:tc>
          <w:tcPr>
            <w:tcW w:w="1560" w:type="dxa"/>
            <w:tcBorders>
              <w:top w:val="nil"/>
              <w:left w:val="nil"/>
              <w:bottom w:val="nil"/>
              <w:right w:val="nil"/>
            </w:tcBorders>
          </w:tcPr>
          <w:p w14:paraId="72FDE2EF" w14:textId="77777777" w:rsidR="00A46C85" w:rsidRDefault="00A46C85">
            <w:pPr>
              <w:pStyle w:val="TAL"/>
            </w:pPr>
            <w:r>
              <w:t>octet o+1</w:t>
            </w:r>
          </w:p>
          <w:p w14:paraId="10F7DE71" w14:textId="77777777" w:rsidR="00A46C85" w:rsidRDefault="00A46C85">
            <w:pPr>
              <w:pStyle w:val="TAL"/>
            </w:pPr>
          </w:p>
          <w:p w14:paraId="101D5305" w14:textId="77777777" w:rsidR="00A46C85" w:rsidRDefault="00A46C85">
            <w:pPr>
              <w:pStyle w:val="TAL"/>
            </w:pPr>
            <w:r>
              <w:t>octet p</w:t>
            </w:r>
          </w:p>
        </w:tc>
      </w:tr>
      <w:tr w:rsidR="00A46C85" w14:paraId="2CC09D93"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9991291" w14:textId="77777777" w:rsidR="00A46C85" w:rsidRDefault="00A46C85">
            <w:pPr>
              <w:pStyle w:val="TAC"/>
            </w:pPr>
            <w:r>
              <w:t>...</w:t>
            </w:r>
          </w:p>
        </w:tc>
        <w:tc>
          <w:tcPr>
            <w:tcW w:w="1560" w:type="dxa"/>
            <w:tcBorders>
              <w:top w:val="nil"/>
              <w:left w:val="nil"/>
              <w:bottom w:val="nil"/>
              <w:right w:val="nil"/>
            </w:tcBorders>
          </w:tcPr>
          <w:p w14:paraId="7069FA9F" w14:textId="77777777" w:rsidR="00A46C85" w:rsidRDefault="00A46C85">
            <w:pPr>
              <w:pStyle w:val="TAL"/>
            </w:pPr>
          </w:p>
        </w:tc>
      </w:tr>
      <w:tr w:rsidR="00A46C85" w14:paraId="14B9BF62"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469D4F5" w14:textId="77777777" w:rsidR="00A46C85" w:rsidRDefault="00A46C85">
            <w:pPr>
              <w:pStyle w:val="TAC"/>
            </w:pPr>
          </w:p>
          <w:p w14:paraId="1B1BC2ED" w14:textId="77777777" w:rsidR="00A46C85" w:rsidRDefault="00A46C85">
            <w:pPr>
              <w:pStyle w:val="TAC"/>
            </w:pPr>
            <w:r>
              <w:t>RTP payload information m</w:t>
            </w:r>
          </w:p>
        </w:tc>
        <w:tc>
          <w:tcPr>
            <w:tcW w:w="1560" w:type="dxa"/>
            <w:tcBorders>
              <w:top w:val="nil"/>
              <w:left w:val="nil"/>
              <w:bottom w:val="nil"/>
              <w:right w:val="nil"/>
            </w:tcBorders>
          </w:tcPr>
          <w:p w14:paraId="1311C4C2" w14:textId="77777777" w:rsidR="00A46C85" w:rsidRDefault="00A46C85">
            <w:pPr>
              <w:pStyle w:val="TAL"/>
            </w:pPr>
            <w:r>
              <w:t>octet q</w:t>
            </w:r>
          </w:p>
          <w:p w14:paraId="2BB604F8" w14:textId="77777777" w:rsidR="00A46C85" w:rsidRDefault="00A46C85">
            <w:pPr>
              <w:pStyle w:val="TAL"/>
            </w:pPr>
          </w:p>
          <w:p w14:paraId="00E9644E" w14:textId="77777777" w:rsidR="00A46C85" w:rsidRDefault="00A46C85">
            <w:pPr>
              <w:pStyle w:val="TAL"/>
            </w:pPr>
            <w:r>
              <w:t>octet r</w:t>
            </w:r>
          </w:p>
        </w:tc>
      </w:tr>
    </w:tbl>
    <w:p w14:paraId="34EFCB2D" w14:textId="77777777" w:rsidR="00A46C85" w:rsidRDefault="00A46C85" w:rsidP="00A46C85">
      <w:pPr>
        <w:pStyle w:val="TF"/>
        <w:rPr>
          <w:rFonts w:eastAsia="SimSun"/>
        </w:rPr>
      </w:pPr>
      <w:r>
        <w:t>Figure 9.11.4.xx.3: RTP payload information list</w:t>
      </w:r>
    </w:p>
    <w:p w14:paraId="6E5241A4" w14:textId="77777777" w:rsidR="00A46C85" w:rsidRDefault="00A46C85" w:rsidP="00A46C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A46C85" w14:paraId="4072C3DD" w14:textId="77777777" w:rsidTr="00A46C85">
        <w:trPr>
          <w:cantSplit/>
          <w:jc w:val="center"/>
        </w:trPr>
        <w:tc>
          <w:tcPr>
            <w:tcW w:w="709" w:type="dxa"/>
            <w:tcBorders>
              <w:top w:val="nil"/>
              <w:left w:val="nil"/>
              <w:bottom w:val="nil"/>
              <w:right w:val="nil"/>
            </w:tcBorders>
            <w:hideMark/>
          </w:tcPr>
          <w:p w14:paraId="64AD334A" w14:textId="77777777" w:rsidR="00A46C85" w:rsidRDefault="00A46C85">
            <w:pPr>
              <w:pStyle w:val="TAC"/>
            </w:pPr>
            <w:r>
              <w:t>8</w:t>
            </w:r>
          </w:p>
        </w:tc>
        <w:tc>
          <w:tcPr>
            <w:tcW w:w="781" w:type="dxa"/>
            <w:tcBorders>
              <w:top w:val="nil"/>
              <w:left w:val="nil"/>
              <w:bottom w:val="nil"/>
              <w:right w:val="nil"/>
            </w:tcBorders>
            <w:hideMark/>
          </w:tcPr>
          <w:p w14:paraId="6395861B" w14:textId="77777777" w:rsidR="00A46C85" w:rsidRDefault="00A46C85">
            <w:pPr>
              <w:pStyle w:val="TAC"/>
            </w:pPr>
            <w:r>
              <w:t>7</w:t>
            </w:r>
          </w:p>
        </w:tc>
        <w:tc>
          <w:tcPr>
            <w:tcW w:w="780" w:type="dxa"/>
            <w:tcBorders>
              <w:top w:val="nil"/>
              <w:left w:val="nil"/>
              <w:bottom w:val="nil"/>
              <w:right w:val="nil"/>
            </w:tcBorders>
            <w:hideMark/>
          </w:tcPr>
          <w:p w14:paraId="7A46AD0C" w14:textId="77777777" w:rsidR="00A46C85" w:rsidRDefault="00A46C85">
            <w:pPr>
              <w:pStyle w:val="TAC"/>
            </w:pPr>
            <w:r>
              <w:t>6</w:t>
            </w:r>
          </w:p>
        </w:tc>
        <w:tc>
          <w:tcPr>
            <w:tcW w:w="779" w:type="dxa"/>
            <w:tcBorders>
              <w:top w:val="nil"/>
              <w:left w:val="nil"/>
              <w:bottom w:val="nil"/>
              <w:right w:val="nil"/>
            </w:tcBorders>
            <w:hideMark/>
          </w:tcPr>
          <w:p w14:paraId="04698D24" w14:textId="77777777" w:rsidR="00A46C85" w:rsidRDefault="00A46C85">
            <w:pPr>
              <w:pStyle w:val="TAC"/>
            </w:pPr>
            <w:r>
              <w:t>5</w:t>
            </w:r>
          </w:p>
        </w:tc>
        <w:tc>
          <w:tcPr>
            <w:tcW w:w="708" w:type="dxa"/>
            <w:tcBorders>
              <w:top w:val="nil"/>
              <w:left w:val="nil"/>
              <w:bottom w:val="nil"/>
              <w:right w:val="nil"/>
            </w:tcBorders>
            <w:hideMark/>
          </w:tcPr>
          <w:p w14:paraId="60584138" w14:textId="77777777" w:rsidR="00A46C85" w:rsidRDefault="00A46C85">
            <w:pPr>
              <w:pStyle w:val="TAC"/>
            </w:pPr>
            <w:r>
              <w:t>4</w:t>
            </w:r>
          </w:p>
        </w:tc>
        <w:tc>
          <w:tcPr>
            <w:tcW w:w="709" w:type="dxa"/>
            <w:tcBorders>
              <w:top w:val="nil"/>
              <w:left w:val="nil"/>
              <w:bottom w:val="nil"/>
              <w:right w:val="nil"/>
            </w:tcBorders>
            <w:hideMark/>
          </w:tcPr>
          <w:p w14:paraId="34CAE274" w14:textId="77777777" w:rsidR="00A46C85" w:rsidRDefault="00A46C85">
            <w:pPr>
              <w:pStyle w:val="TAC"/>
            </w:pPr>
            <w:r>
              <w:t>3</w:t>
            </w:r>
          </w:p>
        </w:tc>
        <w:tc>
          <w:tcPr>
            <w:tcW w:w="781" w:type="dxa"/>
            <w:tcBorders>
              <w:top w:val="nil"/>
              <w:left w:val="nil"/>
              <w:bottom w:val="nil"/>
              <w:right w:val="nil"/>
            </w:tcBorders>
            <w:hideMark/>
          </w:tcPr>
          <w:p w14:paraId="665E3F33" w14:textId="77777777" w:rsidR="00A46C85" w:rsidRDefault="00A46C85">
            <w:pPr>
              <w:pStyle w:val="TAC"/>
            </w:pPr>
            <w:r>
              <w:t>2</w:t>
            </w:r>
          </w:p>
        </w:tc>
        <w:tc>
          <w:tcPr>
            <w:tcW w:w="708" w:type="dxa"/>
            <w:tcBorders>
              <w:top w:val="nil"/>
              <w:left w:val="nil"/>
              <w:bottom w:val="nil"/>
              <w:right w:val="nil"/>
            </w:tcBorders>
            <w:hideMark/>
          </w:tcPr>
          <w:p w14:paraId="48AB772C" w14:textId="77777777" w:rsidR="00A46C85" w:rsidRDefault="00A46C85">
            <w:pPr>
              <w:pStyle w:val="TAC"/>
            </w:pPr>
            <w:r>
              <w:t>1</w:t>
            </w:r>
          </w:p>
        </w:tc>
        <w:tc>
          <w:tcPr>
            <w:tcW w:w="1560" w:type="dxa"/>
            <w:tcBorders>
              <w:top w:val="nil"/>
              <w:left w:val="nil"/>
              <w:bottom w:val="nil"/>
              <w:right w:val="nil"/>
            </w:tcBorders>
          </w:tcPr>
          <w:p w14:paraId="75079F2F" w14:textId="77777777" w:rsidR="00A46C85" w:rsidRDefault="00A46C85">
            <w:pPr>
              <w:pStyle w:val="TAL"/>
            </w:pPr>
          </w:p>
        </w:tc>
      </w:tr>
      <w:tr w:rsidR="00A46C85" w14:paraId="57A82ECD"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DD0BD72" w14:textId="77777777" w:rsidR="00A46C85" w:rsidRDefault="00A46C85">
            <w:pPr>
              <w:pStyle w:val="TAC"/>
            </w:pPr>
            <w:r>
              <w:t>RTP payload format</w:t>
            </w:r>
          </w:p>
        </w:tc>
        <w:tc>
          <w:tcPr>
            <w:tcW w:w="1560" w:type="dxa"/>
            <w:tcBorders>
              <w:top w:val="nil"/>
              <w:left w:val="nil"/>
              <w:bottom w:val="nil"/>
              <w:right w:val="nil"/>
            </w:tcBorders>
            <w:hideMark/>
          </w:tcPr>
          <w:p w14:paraId="1C006ED2" w14:textId="77777777" w:rsidR="00A46C85" w:rsidRDefault="00A46C85">
            <w:pPr>
              <w:pStyle w:val="TAL"/>
            </w:pPr>
            <w:r>
              <w:t>octet 12</w:t>
            </w:r>
          </w:p>
        </w:tc>
      </w:tr>
      <w:tr w:rsidR="00A46C85" w14:paraId="294187B6"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18575F" w14:textId="77777777" w:rsidR="00A46C85" w:rsidRDefault="00A46C85">
            <w:pPr>
              <w:pStyle w:val="TAC"/>
            </w:pPr>
            <w:r>
              <w:t>Number of RTP payload type</w:t>
            </w:r>
          </w:p>
        </w:tc>
        <w:tc>
          <w:tcPr>
            <w:tcW w:w="1560" w:type="dxa"/>
            <w:tcBorders>
              <w:top w:val="nil"/>
              <w:left w:val="nil"/>
              <w:bottom w:val="nil"/>
              <w:right w:val="nil"/>
            </w:tcBorders>
            <w:hideMark/>
          </w:tcPr>
          <w:p w14:paraId="42DCBCBD" w14:textId="77777777" w:rsidR="00A46C85" w:rsidRDefault="00A46C85">
            <w:pPr>
              <w:pStyle w:val="TAL"/>
            </w:pPr>
            <w:r>
              <w:t>octet 13</w:t>
            </w:r>
          </w:p>
        </w:tc>
      </w:tr>
      <w:tr w:rsidR="00A46C85" w14:paraId="399C2F43"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2001DEB" w14:textId="77777777" w:rsidR="00A46C85" w:rsidRDefault="00A46C85">
            <w:pPr>
              <w:pStyle w:val="TAC"/>
            </w:pPr>
            <w:r>
              <w:t>RTP payload type 1</w:t>
            </w:r>
          </w:p>
        </w:tc>
        <w:tc>
          <w:tcPr>
            <w:tcW w:w="1560" w:type="dxa"/>
            <w:tcBorders>
              <w:top w:val="nil"/>
              <w:left w:val="nil"/>
              <w:bottom w:val="nil"/>
              <w:right w:val="nil"/>
            </w:tcBorders>
            <w:hideMark/>
          </w:tcPr>
          <w:p w14:paraId="6988A12D" w14:textId="77777777" w:rsidR="00A46C85" w:rsidRDefault="00A46C85">
            <w:pPr>
              <w:pStyle w:val="TAL"/>
            </w:pPr>
            <w:r>
              <w:t>octet 14</w:t>
            </w:r>
          </w:p>
        </w:tc>
      </w:tr>
      <w:tr w:rsidR="00A46C85" w14:paraId="19142C1A"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7CDF71B" w14:textId="77777777" w:rsidR="00A46C85" w:rsidRDefault="00A46C85">
            <w:pPr>
              <w:pStyle w:val="TAC"/>
            </w:pPr>
            <w:r>
              <w:t>RTP payload type 2</w:t>
            </w:r>
          </w:p>
        </w:tc>
        <w:tc>
          <w:tcPr>
            <w:tcW w:w="1560" w:type="dxa"/>
            <w:tcBorders>
              <w:top w:val="nil"/>
              <w:left w:val="nil"/>
              <w:bottom w:val="nil"/>
              <w:right w:val="nil"/>
            </w:tcBorders>
            <w:hideMark/>
          </w:tcPr>
          <w:p w14:paraId="738D9182" w14:textId="77777777" w:rsidR="00A46C85" w:rsidRDefault="00A46C85">
            <w:pPr>
              <w:pStyle w:val="TAL"/>
            </w:pPr>
            <w:r>
              <w:t>octet 15</w:t>
            </w:r>
          </w:p>
        </w:tc>
      </w:tr>
      <w:tr w:rsidR="00A46C85" w14:paraId="2F6D4FAF"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5ECAF4C" w14:textId="77777777" w:rsidR="00A46C85" w:rsidRDefault="00A46C85">
            <w:pPr>
              <w:pStyle w:val="TAC"/>
            </w:pPr>
            <w:r>
              <w:t>...</w:t>
            </w:r>
          </w:p>
        </w:tc>
        <w:tc>
          <w:tcPr>
            <w:tcW w:w="1560" w:type="dxa"/>
            <w:tcBorders>
              <w:top w:val="nil"/>
              <w:left w:val="nil"/>
              <w:bottom w:val="nil"/>
              <w:right w:val="nil"/>
            </w:tcBorders>
          </w:tcPr>
          <w:p w14:paraId="540DC5E2" w14:textId="77777777" w:rsidR="00A46C85" w:rsidRDefault="00A46C85">
            <w:pPr>
              <w:pStyle w:val="TAL"/>
            </w:pPr>
          </w:p>
        </w:tc>
      </w:tr>
      <w:tr w:rsidR="00A46C85" w14:paraId="37C3228F" w14:textId="77777777" w:rsidTr="00A46C8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96CB96" w14:textId="77777777" w:rsidR="00A46C85" w:rsidRDefault="00A46C85">
            <w:pPr>
              <w:pStyle w:val="TAC"/>
            </w:pPr>
            <w:r>
              <w:t>RTP payload type t</w:t>
            </w:r>
          </w:p>
        </w:tc>
        <w:tc>
          <w:tcPr>
            <w:tcW w:w="1560" w:type="dxa"/>
            <w:tcBorders>
              <w:top w:val="nil"/>
              <w:left w:val="nil"/>
              <w:bottom w:val="nil"/>
              <w:right w:val="nil"/>
            </w:tcBorders>
            <w:hideMark/>
          </w:tcPr>
          <w:p w14:paraId="270CF942" w14:textId="77777777" w:rsidR="00A46C85" w:rsidRDefault="00A46C85">
            <w:pPr>
              <w:pStyle w:val="TAL"/>
            </w:pPr>
            <w:r>
              <w:t>octet 13+t</w:t>
            </w:r>
          </w:p>
        </w:tc>
      </w:tr>
    </w:tbl>
    <w:p w14:paraId="541189A9" w14:textId="77777777" w:rsidR="00A46C85" w:rsidRDefault="00A46C85" w:rsidP="00A46C85">
      <w:pPr>
        <w:pStyle w:val="TF"/>
        <w:rPr>
          <w:rFonts w:eastAsia="SimSun"/>
        </w:rPr>
      </w:pPr>
      <w:r>
        <w:t>Figure 9.11.4.xx.4: RTP payload information</w:t>
      </w:r>
    </w:p>
    <w:p w14:paraId="3FDAFDB3" w14:textId="77777777" w:rsidR="00A46C85" w:rsidRDefault="00A46C85" w:rsidP="00A46C85"/>
    <w:p w14:paraId="4F4385AE" w14:textId="77777777" w:rsidR="00A46C85" w:rsidRDefault="00A46C85" w:rsidP="00A46C85">
      <w:pPr>
        <w:pStyle w:val="TH"/>
      </w:pPr>
      <w:r>
        <w:lastRenderedPageBreak/>
        <w:t>Table 9.11.4.xx.1: Protocol description information element</w:t>
      </w:r>
    </w:p>
    <w:tbl>
      <w:tblPr>
        <w:tblW w:w="723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12"/>
        <w:gridCol w:w="141"/>
        <w:gridCol w:w="181"/>
        <w:gridCol w:w="271"/>
        <w:gridCol w:w="451"/>
        <w:gridCol w:w="452"/>
        <w:gridCol w:w="451"/>
        <w:gridCol w:w="452"/>
        <w:gridCol w:w="451"/>
        <w:gridCol w:w="451"/>
        <w:gridCol w:w="3617"/>
      </w:tblGrid>
      <w:tr w:rsidR="00A46C85" w14:paraId="12C2C5CC" w14:textId="77777777" w:rsidTr="00A46C85">
        <w:trPr>
          <w:cantSplit/>
          <w:jc w:val="center"/>
        </w:trPr>
        <w:tc>
          <w:tcPr>
            <w:tcW w:w="7225" w:type="dxa"/>
            <w:gridSpan w:val="11"/>
            <w:tcBorders>
              <w:top w:val="single" w:sz="4" w:space="0" w:color="auto"/>
              <w:left w:val="single" w:sz="4" w:space="0" w:color="auto"/>
              <w:bottom w:val="nil"/>
              <w:right w:val="single" w:sz="4" w:space="0" w:color="auto"/>
            </w:tcBorders>
            <w:hideMark/>
          </w:tcPr>
          <w:p w14:paraId="6C6C5341" w14:textId="77777777" w:rsidR="00A46C85" w:rsidRDefault="00A46C85">
            <w:pPr>
              <w:pStyle w:val="TAL"/>
            </w:pPr>
            <w:r>
              <w:lastRenderedPageBreak/>
              <w:t>QoS Rule Identifier (QRI) (octet 6)</w:t>
            </w:r>
          </w:p>
        </w:tc>
      </w:tr>
      <w:tr w:rsidR="00A46C85" w14:paraId="6ADB231B"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552AED36" w14:textId="77777777" w:rsidR="00A46C85" w:rsidRDefault="00A46C85">
            <w:pPr>
              <w:pStyle w:val="TAL"/>
            </w:pPr>
            <w:r>
              <w:t>The QoS Rule Identifier (QRI) field contains the QoS rule identifier as specified in subclause 9.11.4.13. Each protocol description entry is associated with the QoS rule identified by the QRI field.</w:t>
            </w:r>
          </w:p>
        </w:tc>
      </w:tr>
      <w:tr w:rsidR="00A46C85" w14:paraId="415139D7" w14:textId="77777777" w:rsidTr="00A46C85">
        <w:trPr>
          <w:cantSplit/>
          <w:jc w:val="center"/>
        </w:trPr>
        <w:tc>
          <w:tcPr>
            <w:tcW w:w="7225" w:type="dxa"/>
            <w:gridSpan w:val="11"/>
            <w:tcBorders>
              <w:top w:val="nil"/>
              <w:left w:val="single" w:sz="4" w:space="0" w:color="auto"/>
              <w:bottom w:val="nil"/>
              <w:right w:val="single" w:sz="4" w:space="0" w:color="auto"/>
            </w:tcBorders>
          </w:tcPr>
          <w:p w14:paraId="73DEB1A0" w14:textId="77777777" w:rsidR="00A46C85" w:rsidRDefault="00A46C85">
            <w:pPr>
              <w:pStyle w:val="TAL"/>
            </w:pPr>
          </w:p>
        </w:tc>
      </w:tr>
      <w:tr w:rsidR="00A46C85" w14:paraId="735745A1"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6424CA8A" w14:textId="77777777" w:rsidR="00A46C85" w:rsidRDefault="00A46C85">
            <w:pPr>
              <w:pStyle w:val="TAL"/>
            </w:pPr>
            <w:r>
              <w:t>Transport Protocol (octet 7, bits 1 to 4)</w:t>
            </w:r>
          </w:p>
          <w:p w14:paraId="727AFD60" w14:textId="77777777" w:rsidR="00A46C85" w:rsidRDefault="00A46C85">
            <w:pPr>
              <w:pStyle w:val="TAL"/>
            </w:pPr>
            <w:r>
              <w:t xml:space="preserve">The Transport Protocol field indicates the </w:t>
            </w:r>
            <w:r>
              <w:rPr>
                <w:rFonts w:eastAsia="DengXian"/>
                <w:lang w:eastAsia="zh-CN"/>
              </w:rPr>
              <w:t xml:space="preserve">transport protocol used by the media flow, e.g., RTP or SRTP as specified in </w:t>
            </w:r>
            <w:r>
              <w:t>3GPP TS 26.522 [x1].</w:t>
            </w:r>
          </w:p>
        </w:tc>
      </w:tr>
      <w:tr w:rsidR="00A46C85" w14:paraId="73D159EC"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76173822" w14:textId="77777777" w:rsidR="00A46C85" w:rsidRDefault="00A46C85">
            <w:pPr>
              <w:pStyle w:val="TAL"/>
            </w:pPr>
            <w:r>
              <w:t>Bits</w:t>
            </w:r>
          </w:p>
        </w:tc>
      </w:tr>
      <w:tr w:rsidR="00A46C85" w14:paraId="650CD1BD" w14:textId="77777777" w:rsidTr="00A46C85">
        <w:trPr>
          <w:cantSplit/>
          <w:jc w:val="center"/>
        </w:trPr>
        <w:tc>
          <w:tcPr>
            <w:tcW w:w="451" w:type="dxa"/>
            <w:gridSpan w:val="2"/>
            <w:tcBorders>
              <w:top w:val="nil"/>
              <w:left w:val="single" w:sz="4" w:space="0" w:color="auto"/>
              <w:bottom w:val="nil"/>
              <w:right w:val="nil"/>
            </w:tcBorders>
            <w:hideMark/>
          </w:tcPr>
          <w:p w14:paraId="4173B064" w14:textId="77777777" w:rsidR="00A46C85" w:rsidRDefault="00A46C85">
            <w:pPr>
              <w:pStyle w:val="TAL"/>
              <w:rPr>
                <w:b/>
                <w:bCs/>
              </w:rPr>
            </w:pPr>
            <w:r>
              <w:rPr>
                <w:b/>
                <w:bCs/>
              </w:rPr>
              <w:t>4</w:t>
            </w:r>
          </w:p>
        </w:tc>
        <w:tc>
          <w:tcPr>
            <w:tcW w:w="452" w:type="dxa"/>
            <w:gridSpan w:val="2"/>
            <w:tcBorders>
              <w:top w:val="nil"/>
              <w:left w:val="nil"/>
              <w:bottom w:val="nil"/>
              <w:right w:val="nil"/>
            </w:tcBorders>
            <w:hideMark/>
          </w:tcPr>
          <w:p w14:paraId="0E42B756" w14:textId="77777777" w:rsidR="00A46C85" w:rsidRDefault="00A46C85">
            <w:pPr>
              <w:pStyle w:val="TAL"/>
              <w:rPr>
                <w:b/>
                <w:bCs/>
              </w:rPr>
            </w:pPr>
            <w:r>
              <w:rPr>
                <w:b/>
                <w:bCs/>
              </w:rPr>
              <w:t>3</w:t>
            </w:r>
          </w:p>
        </w:tc>
        <w:tc>
          <w:tcPr>
            <w:tcW w:w="451" w:type="dxa"/>
            <w:tcBorders>
              <w:top w:val="nil"/>
              <w:left w:val="nil"/>
              <w:bottom w:val="nil"/>
              <w:right w:val="nil"/>
            </w:tcBorders>
            <w:hideMark/>
          </w:tcPr>
          <w:p w14:paraId="30800AE7" w14:textId="77777777" w:rsidR="00A46C85" w:rsidRDefault="00A46C85">
            <w:pPr>
              <w:pStyle w:val="TAL"/>
              <w:rPr>
                <w:b/>
                <w:bCs/>
              </w:rPr>
            </w:pPr>
            <w:r>
              <w:rPr>
                <w:b/>
                <w:bCs/>
              </w:rPr>
              <w:t>2</w:t>
            </w:r>
          </w:p>
        </w:tc>
        <w:tc>
          <w:tcPr>
            <w:tcW w:w="452" w:type="dxa"/>
            <w:tcBorders>
              <w:top w:val="nil"/>
              <w:left w:val="nil"/>
              <w:bottom w:val="nil"/>
              <w:right w:val="nil"/>
            </w:tcBorders>
            <w:hideMark/>
          </w:tcPr>
          <w:p w14:paraId="3B2EFD49" w14:textId="77777777" w:rsidR="00A46C85" w:rsidRDefault="00A46C85">
            <w:pPr>
              <w:pStyle w:val="TAL"/>
              <w:rPr>
                <w:b/>
                <w:bCs/>
              </w:rPr>
            </w:pPr>
            <w:r>
              <w:rPr>
                <w:b/>
                <w:bCs/>
              </w:rPr>
              <w:t>1</w:t>
            </w:r>
          </w:p>
        </w:tc>
        <w:tc>
          <w:tcPr>
            <w:tcW w:w="5419" w:type="dxa"/>
            <w:gridSpan w:val="5"/>
            <w:tcBorders>
              <w:top w:val="nil"/>
              <w:left w:val="nil"/>
              <w:bottom w:val="nil"/>
              <w:right w:val="single" w:sz="4" w:space="0" w:color="auto"/>
            </w:tcBorders>
          </w:tcPr>
          <w:p w14:paraId="14B7AA4C" w14:textId="77777777" w:rsidR="00A46C85" w:rsidRDefault="00A46C85">
            <w:pPr>
              <w:pStyle w:val="TAL"/>
            </w:pPr>
          </w:p>
        </w:tc>
      </w:tr>
      <w:tr w:rsidR="00A46C85" w14:paraId="2CF28C42" w14:textId="77777777" w:rsidTr="00A46C85">
        <w:trPr>
          <w:cantSplit/>
          <w:jc w:val="center"/>
        </w:trPr>
        <w:tc>
          <w:tcPr>
            <w:tcW w:w="451" w:type="dxa"/>
            <w:gridSpan w:val="2"/>
            <w:tcBorders>
              <w:top w:val="nil"/>
              <w:left w:val="single" w:sz="4" w:space="0" w:color="auto"/>
              <w:bottom w:val="nil"/>
              <w:right w:val="nil"/>
            </w:tcBorders>
            <w:hideMark/>
          </w:tcPr>
          <w:p w14:paraId="37D73F57" w14:textId="77777777" w:rsidR="00A46C85" w:rsidRDefault="00A46C85">
            <w:pPr>
              <w:pStyle w:val="TAL"/>
            </w:pPr>
            <w:r>
              <w:t>0</w:t>
            </w:r>
          </w:p>
        </w:tc>
        <w:tc>
          <w:tcPr>
            <w:tcW w:w="452" w:type="dxa"/>
            <w:gridSpan w:val="2"/>
            <w:tcBorders>
              <w:top w:val="nil"/>
              <w:left w:val="nil"/>
              <w:bottom w:val="nil"/>
              <w:right w:val="nil"/>
            </w:tcBorders>
            <w:hideMark/>
          </w:tcPr>
          <w:p w14:paraId="57A5B3DC" w14:textId="77777777" w:rsidR="00A46C85" w:rsidRDefault="00A46C85">
            <w:pPr>
              <w:pStyle w:val="TAL"/>
            </w:pPr>
            <w:r>
              <w:t>0</w:t>
            </w:r>
          </w:p>
        </w:tc>
        <w:tc>
          <w:tcPr>
            <w:tcW w:w="451" w:type="dxa"/>
            <w:tcBorders>
              <w:top w:val="nil"/>
              <w:left w:val="nil"/>
              <w:bottom w:val="nil"/>
              <w:right w:val="nil"/>
            </w:tcBorders>
            <w:hideMark/>
          </w:tcPr>
          <w:p w14:paraId="0AF1F52A" w14:textId="77777777" w:rsidR="00A46C85" w:rsidRDefault="00A46C85">
            <w:pPr>
              <w:pStyle w:val="TAL"/>
            </w:pPr>
            <w:r>
              <w:t>0</w:t>
            </w:r>
          </w:p>
        </w:tc>
        <w:tc>
          <w:tcPr>
            <w:tcW w:w="452" w:type="dxa"/>
            <w:tcBorders>
              <w:top w:val="nil"/>
              <w:left w:val="nil"/>
              <w:bottom w:val="nil"/>
              <w:right w:val="nil"/>
            </w:tcBorders>
            <w:hideMark/>
          </w:tcPr>
          <w:p w14:paraId="7F56F17E" w14:textId="77777777" w:rsidR="00A46C85" w:rsidRDefault="00A46C85">
            <w:pPr>
              <w:pStyle w:val="TAL"/>
            </w:pPr>
            <w:r>
              <w:t>1</w:t>
            </w:r>
          </w:p>
        </w:tc>
        <w:tc>
          <w:tcPr>
            <w:tcW w:w="5419" w:type="dxa"/>
            <w:gridSpan w:val="5"/>
            <w:tcBorders>
              <w:top w:val="nil"/>
              <w:left w:val="nil"/>
              <w:bottom w:val="nil"/>
              <w:right w:val="single" w:sz="4" w:space="0" w:color="auto"/>
            </w:tcBorders>
            <w:hideMark/>
          </w:tcPr>
          <w:p w14:paraId="457B798A" w14:textId="77777777" w:rsidR="00A46C85" w:rsidRDefault="00A46C85">
            <w:pPr>
              <w:pStyle w:val="TAL"/>
            </w:pPr>
            <w:r>
              <w:t>RTP</w:t>
            </w:r>
          </w:p>
        </w:tc>
      </w:tr>
      <w:tr w:rsidR="00A46C85" w14:paraId="063DFC47" w14:textId="77777777" w:rsidTr="00A46C85">
        <w:trPr>
          <w:cantSplit/>
          <w:jc w:val="center"/>
        </w:trPr>
        <w:tc>
          <w:tcPr>
            <w:tcW w:w="451" w:type="dxa"/>
            <w:gridSpan w:val="2"/>
            <w:tcBorders>
              <w:top w:val="nil"/>
              <w:left w:val="single" w:sz="4" w:space="0" w:color="auto"/>
              <w:bottom w:val="nil"/>
              <w:right w:val="nil"/>
            </w:tcBorders>
            <w:hideMark/>
          </w:tcPr>
          <w:p w14:paraId="6FFB93BE" w14:textId="77777777" w:rsidR="00A46C85" w:rsidRDefault="00A46C85">
            <w:pPr>
              <w:pStyle w:val="TAL"/>
            </w:pPr>
            <w:r>
              <w:t>0</w:t>
            </w:r>
          </w:p>
        </w:tc>
        <w:tc>
          <w:tcPr>
            <w:tcW w:w="452" w:type="dxa"/>
            <w:gridSpan w:val="2"/>
            <w:tcBorders>
              <w:top w:val="nil"/>
              <w:left w:val="nil"/>
              <w:bottom w:val="nil"/>
              <w:right w:val="nil"/>
            </w:tcBorders>
            <w:hideMark/>
          </w:tcPr>
          <w:p w14:paraId="215FE313" w14:textId="77777777" w:rsidR="00A46C85" w:rsidRDefault="00A46C85">
            <w:pPr>
              <w:pStyle w:val="TAL"/>
            </w:pPr>
            <w:r>
              <w:t>0</w:t>
            </w:r>
          </w:p>
        </w:tc>
        <w:tc>
          <w:tcPr>
            <w:tcW w:w="451" w:type="dxa"/>
            <w:tcBorders>
              <w:top w:val="nil"/>
              <w:left w:val="nil"/>
              <w:bottom w:val="nil"/>
              <w:right w:val="nil"/>
            </w:tcBorders>
            <w:hideMark/>
          </w:tcPr>
          <w:p w14:paraId="76971DE6" w14:textId="77777777" w:rsidR="00A46C85" w:rsidRDefault="00A46C85">
            <w:pPr>
              <w:pStyle w:val="TAL"/>
            </w:pPr>
            <w:r>
              <w:t>1</w:t>
            </w:r>
          </w:p>
        </w:tc>
        <w:tc>
          <w:tcPr>
            <w:tcW w:w="452" w:type="dxa"/>
            <w:tcBorders>
              <w:top w:val="nil"/>
              <w:left w:val="nil"/>
              <w:bottom w:val="nil"/>
              <w:right w:val="nil"/>
            </w:tcBorders>
            <w:hideMark/>
          </w:tcPr>
          <w:p w14:paraId="1E630422" w14:textId="77777777" w:rsidR="00A46C85" w:rsidRDefault="00A46C85">
            <w:pPr>
              <w:pStyle w:val="TAL"/>
            </w:pPr>
            <w:r>
              <w:t>0</w:t>
            </w:r>
          </w:p>
        </w:tc>
        <w:tc>
          <w:tcPr>
            <w:tcW w:w="5419" w:type="dxa"/>
            <w:gridSpan w:val="5"/>
            <w:tcBorders>
              <w:top w:val="nil"/>
              <w:left w:val="nil"/>
              <w:bottom w:val="nil"/>
              <w:right w:val="single" w:sz="4" w:space="0" w:color="auto"/>
            </w:tcBorders>
            <w:hideMark/>
          </w:tcPr>
          <w:p w14:paraId="57A23E54" w14:textId="77777777" w:rsidR="00A46C85" w:rsidRDefault="00A46C85">
            <w:pPr>
              <w:pStyle w:val="TAL"/>
            </w:pPr>
            <w:r>
              <w:t>SRTP</w:t>
            </w:r>
          </w:p>
        </w:tc>
      </w:tr>
      <w:tr w:rsidR="00A46C85" w14:paraId="17FBD6B0"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1303E884" w14:textId="77777777" w:rsidR="00A46C85" w:rsidRDefault="00A46C85">
            <w:pPr>
              <w:pStyle w:val="TAL"/>
            </w:pPr>
            <w:r>
              <w:t>All other values are spare.</w:t>
            </w:r>
          </w:p>
        </w:tc>
      </w:tr>
      <w:tr w:rsidR="00A46C85" w14:paraId="338B8224" w14:textId="77777777" w:rsidTr="00A46C85">
        <w:trPr>
          <w:cantSplit/>
          <w:jc w:val="center"/>
        </w:trPr>
        <w:tc>
          <w:tcPr>
            <w:tcW w:w="7225" w:type="dxa"/>
            <w:gridSpan w:val="11"/>
            <w:tcBorders>
              <w:top w:val="nil"/>
              <w:left w:val="single" w:sz="4" w:space="0" w:color="auto"/>
              <w:bottom w:val="nil"/>
              <w:right w:val="single" w:sz="4" w:space="0" w:color="auto"/>
            </w:tcBorders>
          </w:tcPr>
          <w:p w14:paraId="3367E366" w14:textId="77777777" w:rsidR="00A46C85" w:rsidRDefault="00A46C85">
            <w:pPr>
              <w:pStyle w:val="TAL"/>
            </w:pPr>
          </w:p>
        </w:tc>
      </w:tr>
      <w:tr w:rsidR="00A46C85" w14:paraId="1CB85356"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0A0C80DD" w14:textId="77777777" w:rsidR="00A46C85" w:rsidRDefault="00A46C85">
            <w:pPr>
              <w:pStyle w:val="TAL"/>
            </w:pPr>
            <w:r>
              <w:t>RTP header extension information presence indicator (HEIPI) (bit 5 of octet 7)</w:t>
            </w:r>
          </w:p>
        </w:tc>
      </w:tr>
      <w:tr w:rsidR="00A46C85" w14:paraId="522D65AF"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6661D4CB" w14:textId="77777777" w:rsidR="00A46C85" w:rsidRDefault="00A46C85">
            <w:pPr>
              <w:pStyle w:val="TAL"/>
            </w:pPr>
            <w:r>
              <w:t>The HEIPI field indicates whether the RTP header extension information (RTP header extension type field and RTP header extension id field) are included in the IE or not.</w:t>
            </w:r>
          </w:p>
        </w:tc>
      </w:tr>
      <w:tr w:rsidR="00A46C85" w14:paraId="28C62EA6"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32A2C0AB" w14:textId="77777777" w:rsidR="00A46C85" w:rsidRDefault="00A46C85">
            <w:pPr>
              <w:keepNext/>
              <w:keepLines/>
              <w:spacing w:after="0"/>
              <w:rPr>
                <w:rFonts w:ascii="Arial" w:hAnsi="Arial"/>
                <w:sz w:val="18"/>
              </w:rPr>
            </w:pPr>
            <w:r>
              <w:rPr>
                <w:rFonts w:ascii="Arial" w:hAnsi="Arial"/>
                <w:sz w:val="18"/>
              </w:rPr>
              <w:t>Bit</w:t>
            </w:r>
          </w:p>
        </w:tc>
      </w:tr>
      <w:tr w:rsidR="00A46C85" w14:paraId="0C5C91D2" w14:textId="77777777" w:rsidTr="00A46C85">
        <w:trPr>
          <w:cantSplit/>
          <w:jc w:val="center"/>
        </w:trPr>
        <w:tc>
          <w:tcPr>
            <w:tcW w:w="311" w:type="dxa"/>
            <w:tcBorders>
              <w:top w:val="nil"/>
              <w:left w:val="single" w:sz="4" w:space="0" w:color="auto"/>
              <w:bottom w:val="nil"/>
              <w:right w:val="nil"/>
            </w:tcBorders>
            <w:hideMark/>
          </w:tcPr>
          <w:p w14:paraId="55F85791" w14:textId="77777777" w:rsidR="00A46C85" w:rsidRDefault="00A46C85">
            <w:pPr>
              <w:keepNext/>
              <w:keepLines/>
              <w:spacing w:after="0"/>
              <w:rPr>
                <w:rFonts w:ascii="Arial" w:hAnsi="Arial"/>
                <w:b/>
                <w:bCs/>
                <w:sz w:val="18"/>
              </w:rPr>
            </w:pPr>
            <w:r>
              <w:rPr>
                <w:rFonts w:ascii="Arial" w:hAnsi="Arial"/>
                <w:b/>
                <w:bCs/>
                <w:sz w:val="18"/>
              </w:rPr>
              <w:t>5</w:t>
            </w:r>
          </w:p>
        </w:tc>
        <w:tc>
          <w:tcPr>
            <w:tcW w:w="321" w:type="dxa"/>
            <w:gridSpan w:val="2"/>
            <w:tcBorders>
              <w:top w:val="nil"/>
              <w:left w:val="nil"/>
              <w:bottom w:val="nil"/>
              <w:right w:val="nil"/>
            </w:tcBorders>
          </w:tcPr>
          <w:p w14:paraId="33443789" w14:textId="77777777" w:rsidR="00A46C85" w:rsidRDefault="00A46C85">
            <w:pPr>
              <w:keepNext/>
              <w:keepLines/>
              <w:spacing w:after="0"/>
              <w:rPr>
                <w:rFonts w:ascii="Arial" w:hAnsi="Arial"/>
                <w:b/>
                <w:bCs/>
                <w:sz w:val="18"/>
              </w:rPr>
            </w:pPr>
          </w:p>
        </w:tc>
        <w:tc>
          <w:tcPr>
            <w:tcW w:w="6593" w:type="dxa"/>
            <w:gridSpan w:val="8"/>
            <w:tcBorders>
              <w:top w:val="nil"/>
              <w:left w:val="nil"/>
              <w:bottom w:val="nil"/>
              <w:right w:val="single" w:sz="4" w:space="0" w:color="auto"/>
            </w:tcBorders>
          </w:tcPr>
          <w:p w14:paraId="5B133EC9" w14:textId="77777777" w:rsidR="00A46C85" w:rsidRDefault="00A46C85">
            <w:pPr>
              <w:keepNext/>
              <w:keepLines/>
              <w:spacing w:after="0"/>
              <w:rPr>
                <w:rFonts w:ascii="Arial" w:hAnsi="Arial"/>
                <w:sz w:val="18"/>
              </w:rPr>
            </w:pPr>
          </w:p>
        </w:tc>
      </w:tr>
      <w:tr w:rsidR="00A46C85" w14:paraId="65573CA9" w14:textId="77777777" w:rsidTr="00A46C85">
        <w:trPr>
          <w:cantSplit/>
          <w:jc w:val="center"/>
        </w:trPr>
        <w:tc>
          <w:tcPr>
            <w:tcW w:w="311" w:type="dxa"/>
            <w:tcBorders>
              <w:top w:val="nil"/>
              <w:left w:val="single" w:sz="4" w:space="0" w:color="auto"/>
              <w:bottom w:val="nil"/>
              <w:right w:val="nil"/>
            </w:tcBorders>
            <w:hideMark/>
          </w:tcPr>
          <w:p w14:paraId="5652CEE0" w14:textId="77777777" w:rsidR="00A46C85" w:rsidRDefault="00A46C85">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41D739F2" w14:textId="77777777" w:rsidR="00A46C85" w:rsidRDefault="00A46C85">
            <w:pPr>
              <w:keepNext/>
              <w:keepLines/>
              <w:spacing w:after="0"/>
              <w:rPr>
                <w:rFonts w:ascii="Arial" w:hAnsi="Arial"/>
                <w:sz w:val="18"/>
              </w:rPr>
            </w:pPr>
          </w:p>
        </w:tc>
        <w:tc>
          <w:tcPr>
            <w:tcW w:w="6593" w:type="dxa"/>
            <w:gridSpan w:val="8"/>
            <w:tcBorders>
              <w:top w:val="nil"/>
              <w:left w:val="nil"/>
              <w:bottom w:val="nil"/>
              <w:right w:val="single" w:sz="4" w:space="0" w:color="auto"/>
            </w:tcBorders>
            <w:hideMark/>
          </w:tcPr>
          <w:p w14:paraId="78D6D932" w14:textId="77777777" w:rsidR="00A46C85" w:rsidRDefault="00A46C85">
            <w:pPr>
              <w:keepNext/>
              <w:keepLines/>
              <w:spacing w:after="0"/>
              <w:rPr>
                <w:rFonts w:ascii="Arial" w:hAnsi="Arial"/>
                <w:sz w:val="18"/>
              </w:rPr>
            </w:pPr>
            <w:r>
              <w:rPr>
                <w:rFonts w:ascii="Arial" w:hAnsi="Arial"/>
                <w:sz w:val="18"/>
              </w:rPr>
              <w:t>RTP header extension information not included</w:t>
            </w:r>
          </w:p>
        </w:tc>
      </w:tr>
      <w:tr w:rsidR="00A46C85" w14:paraId="118B47A3" w14:textId="77777777" w:rsidTr="00A46C85">
        <w:trPr>
          <w:cantSplit/>
          <w:jc w:val="center"/>
        </w:trPr>
        <w:tc>
          <w:tcPr>
            <w:tcW w:w="311" w:type="dxa"/>
            <w:tcBorders>
              <w:top w:val="nil"/>
              <w:left w:val="single" w:sz="4" w:space="0" w:color="auto"/>
              <w:bottom w:val="nil"/>
              <w:right w:val="nil"/>
            </w:tcBorders>
            <w:hideMark/>
          </w:tcPr>
          <w:p w14:paraId="5EBF1601" w14:textId="77777777" w:rsidR="00A46C85" w:rsidRDefault="00A46C85">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63BC12CE" w14:textId="77777777" w:rsidR="00A46C85" w:rsidRDefault="00A46C85">
            <w:pPr>
              <w:keepNext/>
              <w:keepLines/>
              <w:spacing w:after="0"/>
              <w:rPr>
                <w:rFonts w:ascii="Arial" w:hAnsi="Arial"/>
                <w:sz w:val="18"/>
              </w:rPr>
            </w:pPr>
          </w:p>
        </w:tc>
        <w:tc>
          <w:tcPr>
            <w:tcW w:w="6593" w:type="dxa"/>
            <w:gridSpan w:val="8"/>
            <w:tcBorders>
              <w:top w:val="nil"/>
              <w:left w:val="nil"/>
              <w:bottom w:val="nil"/>
              <w:right w:val="single" w:sz="4" w:space="0" w:color="auto"/>
            </w:tcBorders>
            <w:hideMark/>
          </w:tcPr>
          <w:p w14:paraId="412A5F00" w14:textId="77777777" w:rsidR="00A46C85" w:rsidRDefault="00A46C85">
            <w:pPr>
              <w:keepNext/>
              <w:keepLines/>
              <w:spacing w:after="0"/>
              <w:rPr>
                <w:rFonts w:ascii="Arial" w:hAnsi="Arial"/>
                <w:sz w:val="18"/>
              </w:rPr>
            </w:pPr>
            <w:r>
              <w:rPr>
                <w:rFonts w:ascii="Arial" w:hAnsi="Arial"/>
                <w:sz w:val="18"/>
              </w:rPr>
              <w:t>RTP header extension</w:t>
            </w:r>
            <w:r>
              <w:t xml:space="preserve"> </w:t>
            </w:r>
            <w:r>
              <w:rPr>
                <w:rFonts w:ascii="Arial" w:hAnsi="Arial"/>
                <w:sz w:val="18"/>
              </w:rPr>
              <w:t>information included</w:t>
            </w:r>
          </w:p>
        </w:tc>
      </w:tr>
      <w:tr w:rsidR="00A46C85" w14:paraId="0F5D1DA1" w14:textId="77777777" w:rsidTr="00A46C85">
        <w:trPr>
          <w:cantSplit/>
          <w:jc w:val="center"/>
        </w:trPr>
        <w:tc>
          <w:tcPr>
            <w:tcW w:w="7225" w:type="dxa"/>
            <w:gridSpan w:val="11"/>
            <w:tcBorders>
              <w:top w:val="nil"/>
              <w:left w:val="single" w:sz="4" w:space="0" w:color="auto"/>
              <w:bottom w:val="nil"/>
              <w:right w:val="single" w:sz="4" w:space="0" w:color="auto"/>
            </w:tcBorders>
          </w:tcPr>
          <w:p w14:paraId="2747FA61" w14:textId="77777777" w:rsidR="00A46C85" w:rsidRDefault="00A46C85">
            <w:pPr>
              <w:pStyle w:val="TAL"/>
            </w:pPr>
          </w:p>
        </w:tc>
      </w:tr>
      <w:tr w:rsidR="00A46C85" w14:paraId="600785CC"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02465A6C" w14:textId="77777777" w:rsidR="00A46C85" w:rsidRDefault="00A46C85">
            <w:pPr>
              <w:pStyle w:val="TAL"/>
            </w:pPr>
            <w:r>
              <w:t>RTP payload information list presence indicator (PILPI) (bit 6 of octet 7)</w:t>
            </w:r>
          </w:p>
        </w:tc>
      </w:tr>
      <w:tr w:rsidR="00A46C85" w14:paraId="1DA07489"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1BA4D588" w14:textId="77777777" w:rsidR="00A46C85" w:rsidRDefault="00A46C85">
            <w:pPr>
              <w:pStyle w:val="TAL"/>
            </w:pPr>
            <w:r>
              <w:t>The PILPI field indicates whether the RTP payload information list is included in the IE or not.</w:t>
            </w:r>
          </w:p>
        </w:tc>
      </w:tr>
      <w:tr w:rsidR="00A46C85" w14:paraId="2C83834A"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2FA3731A" w14:textId="77777777" w:rsidR="00A46C85" w:rsidRDefault="00A46C85">
            <w:pPr>
              <w:pStyle w:val="TAL"/>
            </w:pPr>
            <w:r>
              <w:t>Bit</w:t>
            </w:r>
          </w:p>
        </w:tc>
      </w:tr>
      <w:tr w:rsidR="00A46C85" w14:paraId="45B35590"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4C50755D" w14:textId="77777777" w:rsidR="00A46C85" w:rsidRDefault="00A46C85">
            <w:pPr>
              <w:pStyle w:val="TAL"/>
              <w:rPr>
                <w:b/>
                <w:bCs/>
              </w:rPr>
            </w:pPr>
            <w:r>
              <w:rPr>
                <w:b/>
                <w:bCs/>
              </w:rPr>
              <w:t>6</w:t>
            </w:r>
          </w:p>
        </w:tc>
      </w:tr>
      <w:tr w:rsidR="00A46C85" w14:paraId="16756F33" w14:textId="77777777" w:rsidTr="00A46C85">
        <w:trPr>
          <w:cantSplit/>
          <w:jc w:val="center"/>
        </w:trPr>
        <w:tc>
          <w:tcPr>
            <w:tcW w:w="451" w:type="dxa"/>
            <w:gridSpan w:val="2"/>
            <w:tcBorders>
              <w:top w:val="nil"/>
              <w:left w:val="single" w:sz="4" w:space="0" w:color="auto"/>
              <w:bottom w:val="nil"/>
              <w:right w:val="nil"/>
            </w:tcBorders>
            <w:hideMark/>
          </w:tcPr>
          <w:p w14:paraId="0BE65AEB" w14:textId="77777777" w:rsidR="00A46C85" w:rsidRDefault="00A46C85">
            <w:pPr>
              <w:pStyle w:val="TAL"/>
            </w:pPr>
            <w:r>
              <w:t>0</w:t>
            </w:r>
          </w:p>
        </w:tc>
        <w:tc>
          <w:tcPr>
            <w:tcW w:w="452" w:type="dxa"/>
            <w:gridSpan w:val="2"/>
            <w:tcBorders>
              <w:top w:val="nil"/>
              <w:left w:val="nil"/>
              <w:bottom w:val="nil"/>
              <w:right w:val="nil"/>
            </w:tcBorders>
          </w:tcPr>
          <w:p w14:paraId="1F3AA88A" w14:textId="77777777" w:rsidR="00A46C85" w:rsidRDefault="00A46C85">
            <w:pPr>
              <w:pStyle w:val="TAL"/>
            </w:pPr>
          </w:p>
        </w:tc>
        <w:tc>
          <w:tcPr>
            <w:tcW w:w="6322" w:type="dxa"/>
            <w:gridSpan w:val="7"/>
            <w:tcBorders>
              <w:top w:val="nil"/>
              <w:left w:val="nil"/>
              <w:bottom w:val="nil"/>
              <w:right w:val="single" w:sz="4" w:space="0" w:color="auto"/>
            </w:tcBorders>
            <w:hideMark/>
          </w:tcPr>
          <w:p w14:paraId="28606E55" w14:textId="77777777" w:rsidR="00A46C85" w:rsidRDefault="00A46C85">
            <w:pPr>
              <w:pStyle w:val="TAL"/>
            </w:pPr>
            <w:r>
              <w:t>RTP payload information list not included</w:t>
            </w:r>
          </w:p>
        </w:tc>
      </w:tr>
      <w:tr w:rsidR="00A46C85" w14:paraId="415EC188" w14:textId="77777777" w:rsidTr="00A46C85">
        <w:trPr>
          <w:cantSplit/>
          <w:jc w:val="center"/>
        </w:trPr>
        <w:tc>
          <w:tcPr>
            <w:tcW w:w="451" w:type="dxa"/>
            <w:gridSpan w:val="2"/>
            <w:tcBorders>
              <w:top w:val="nil"/>
              <w:left w:val="single" w:sz="4" w:space="0" w:color="auto"/>
              <w:bottom w:val="nil"/>
              <w:right w:val="nil"/>
            </w:tcBorders>
            <w:hideMark/>
          </w:tcPr>
          <w:p w14:paraId="3237B379" w14:textId="77777777" w:rsidR="00A46C85" w:rsidRDefault="00A46C85">
            <w:pPr>
              <w:pStyle w:val="TAL"/>
            </w:pPr>
            <w:r>
              <w:t>1</w:t>
            </w:r>
          </w:p>
        </w:tc>
        <w:tc>
          <w:tcPr>
            <w:tcW w:w="452" w:type="dxa"/>
            <w:gridSpan w:val="2"/>
            <w:tcBorders>
              <w:top w:val="nil"/>
              <w:left w:val="nil"/>
              <w:bottom w:val="nil"/>
              <w:right w:val="nil"/>
            </w:tcBorders>
          </w:tcPr>
          <w:p w14:paraId="1DECE86C" w14:textId="77777777" w:rsidR="00A46C85" w:rsidRDefault="00A46C85">
            <w:pPr>
              <w:pStyle w:val="TAL"/>
            </w:pPr>
          </w:p>
        </w:tc>
        <w:tc>
          <w:tcPr>
            <w:tcW w:w="6322" w:type="dxa"/>
            <w:gridSpan w:val="7"/>
            <w:tcBorders>
              <w:top w:val="nil"/>
              <w:left w:val="nil"/>
              <w:bottom w:val="nil"/>
              <w:right w:val="single" w:sz="4" w:space="0" w:color="auto"/>
            </w:tcBorders>
            <w:hideMark/>
          </w:tcPr>
          <w:p w14:paraId="249D4B4E" w14:textId="77777777" w:rsidR="00A46C85" w:rsidRDefault="00A46C85">
            <w:pPr>
              <w:pStyle w:val="TAL"/>
            </w:pPr>
            <w:r>
              <w:t>RTP payload information list included</w:t>
            </w:r>
          </w:p>
        </w:tc>
      </w:tr>
      <w:tr w:rsidR="00A46C85" w14:paraId="2D4B895C" w14:textId="77777777" w:rsidTr="00A46C85">
        <w:trPr>
          <w:cantSplit/>
          <w:jc w:val="center"/>
        </w:trPr>
        <w:tc>
          <w:tcPr>
            <w:tcW w:w="7225" w:type="dxa"/>
            <w:gridSpan w:val="11"/>
            <w:tcBorders>
              <w:top w:val="nil"/>
              <w:left w:val="single" w:sz="4" w:space="0" w:color="auto"/>
              <w:bottom w:val="nil"/>
              <w:right w:val="single" w:sz="4" w:space="0" w:color="auto"/>
            </w:tcBorders>
          </w:tcPr>
          <w:p w14:paraId="6B336235" w14:textId="77777777" w:rsidR="00A46C85" w:rsidRDefault="00A46C85">
            <w:pPr>
              <w:pStyle w:val="TAL"/>
            </w:pPr>
          </w:p>
        </w:tc>
      </w:tr>
      <w:tr w:rsidR="00A46C85" w14:paraId="71B4B7AB"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45E15CDF" w14:textId="77777777" w:rsidR="00A46C85" w:rsidRDefault="00A46C85">
            <w:pPr>
              <w:pStyle w:val="TAL"/>
            </w:pPr>
            <w:r>
              <w:t>RTP header extension type (octet 8)</w:t>
            </w:r>
          </w:p>
        </w:tc>
      </w:tr>
      <w:tr w:rsidR="00A46C85" w14:paraId="6AF1FE29"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3CF70119" w14:textId="77777777" w:rsidR="00A46C85" w:rsidRDefault="00A46C85">
            <w:pPr>
              <w:pStyle w:val="TAL"/>
            </w:pPr>
            <w:r>
              <w:t xml:space="preserve">The RTP header extension type field contains the RTP header extension type, </w:t>
            </w:r>
            <w:proofErr w:type="spellStart"/>
            <w:r>
              <w:t>i.e</w:t>
            </w:r>
            <w:proofErr w:type="spellEnd"/>
            <w:r>
              <w:t xml:space="preserve"> the RTP Header Extension for PDU Set Marking as specified in clause 4.4.2 of 3GPP TS 26.522 [x1].</w:t>
            </w:r>
          </w:p>
        </w:tc>
      </w:tr>
      <w:tr w:rsidR="00A46C85" w14:paraId="69B35F24"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60B0622E" w14:textId="77777777" w:rsidR="00A46C85" w:rsidRDefault="00A46C85">
            <w:pPr>
              <w:pStyle w:val="TAL"/>
            </w:pPr>
            <w:bookmarkStart w:id="3" w:name="_Hlk154142886"/>
            <w:r>
              <w:t>Bits</w:t>
            </w:r>
          </w:p>
        </w:tc>
      </w:tr>
      <w:tr w:rsidR="00A46C85" w14:paraId="3E3A33C4" w14:textId="77777777" w:rsidTr="00A46C85">
        <w:trPr>
          <w:cantSplit/>
          <w:jc w:val="center"/>
        </w:trPr>
        <w:tc>
          <w:tcPr>
            <w:tcW w:w="451" w:type="dxa"/>
            <w:gridSpan w:val="2"/>
            <w:tcBorders>
              <w:top w:val="nil"/>
              <w:left w:val="single" w:sz="4" w:space="0" w:color="auto"/>
              <w:bottom w:val="nil"/>
              <w:right w:val="nil"/>
            </w:tcBorders>
            <w:hideMark/>
          </w:tcPr>
          <w:p w14:paraId="2155DF84" w14:textId="77777777" w:rsidR="00A46C85" w:rsidRDefault="00A46C85">
            <w:pPr>
              <w:pStyle w:val="TAL"/>
              <w:rPr>
                <w:b/>
                <w:bCs/>
              </w:rPr>
            </w:pPr>
            <w:r>
              <w:rPr>
                <w:b/>
                <w:bCs/>
              </w:rPr>
              <w:t>8</w:t>
            </w:r>
          </w:p>
        </w:tc>
        <w:tc>
          <w:tcPr>
            <w:tcW w:w="452" w:type="dxa"/>
            <w:gridSpan w:val="2"/>
            <w:tcBorders>
              <w:top w:val="nil"/>
              <w:left w:val="nil"/>
              <w:bottom w:val="nil"/>
              <w:right w:val="nil"/>
            </w:tcBorders>
            <w:hideMark/>
          </w:tcPr>
          <w:p w14:paraId="766C92F5" w14:textId="77777777" w:rsidR="00A46C85" w:rsidRDefault="00A46C85">
            <w:pPr>
              <w:pStyle w:val="TAL"/>
              <w:rPr>
                <w:b/>
                <w:bCs/>
              </w:rPr>
            </w:pPr>
            <w:r>
              <w:rPr>
                <w:b/>
                <w:bCs/>
              </w:rPr>
              <w:t>7</w:t>
            </w:r>
          </w:p>
        </w:tc>
        <w:tc>
          <w:tcPr>
            <w:tcW w:w="451" w:type="dxa"/>
            <w:tcBorders>
              <w:top w:val="nil"/>
              <w:left w:val="nil"/>
              <w:bottom w:val="nil"/>
              <w:right w:val="nil"/>
            </w:tcBorders>
            <w:hideMark/>
          </w:tcPr>
          <w:p w14:paraId="3E4EB033" w14:textId="77777777" w:rsidR="00A46C85" w:rsidRDefault="00A46C85">
            <w:pPr>
              <w:pStyle w:val="TAL"/>
              <w:rPr>
                <w:b/>
                <w:bCs/>
              </w:rPr>
            </w:pPr>
            <w:r>
              <w:rPr>
                <w:b/>
                <w:bCs/>
              </w:rPr>
              <w:t>6</w:t>
            </w:r>
          </w:p>
        </w:tc>
        <w:tc>
          <w:tcPr>
            <w:tcW w:w="452" w:type="dxa"/>
            <w:tcBorders>
              <w:top w:val="nil"/>
              <w:left w:val="nil"/>
              <w:bottom w:val="nil"/>
              <w:right w:val="nil"/>
            </w:tcBorders>
            <w:hideMark/>
          </w:tcPr>
          <w:p w14:paraId="6BCA5D48" w14:textId="77777777" w:rsidR="00A46C85" w:rsidRDefault="00A46C85">
            <w:pPr>
              <w:pStyle w:val="TAL"/>
              <w:rPr>
                <w:b/>
                <w:bCs/>
              </w:rPr>
            </w:pPr>
            <w:r>
              <w:rPr>
                <w:b/>
                <w:bCs/>
              </w:rPr>
              <w:t>5</w:t>
            </w:r>
          </w:p>
        </w:tc>
        <w:tc>
          <w:tcPr>
            <w:tcW w:w="451" w:type="dxa"/>
            <w:tcBorders>
              <w:top w:val="nil"/>
              <w:left w:val="nil"/>
              <w:bottom w:val="nil"/>
              <w:right w:val="nil"/>
            </w:tcBorders>
            <w:hideMark/>
          </w:tcPr>
          <w:p w14:paraId="4D697B4E" w14:textId="77777777" w:rsidR="00A46C85" w:rsidRDefault="00A46C85">
            <w:pPr>
              <w:pStyle w:val="TAL"/>
              <w:rPr>
                <w:b/>
                <w:bCs/>
              </w:rPr>
            </w:pPr>
            <w:r>
              <w:rPr>
                <w:b/>
                <w:bCs/>
              </w:rPr>
              <w:t>4</w:t>
            </w:r>
          </w:p>
        </w:tc>
        <w:tc>
          <w:tcPr>
            <w:tcW w:w="452" w:type="dxa"/>
            <w:tcBorders>
              <w:top w:val="nil"/>
              <w:left w:val="nil"/>
              <w:bottom w:val="nil"/>
              <w:right w:val="nil"/>
            </w:tcBorders>
            <w:hideMark/>
          </w:tcPr>
          <w:p w14:paraId="62AC4BC1" w14:textId="77777777" w:rsidR="00A46C85" w:rsidRDefault="00A46C85">
            <w:pPr>
              <w:pStyle w:val="TAL"/>
              <w:rPr>
                <w:b/>
                <w:bCs/>
              </w:rPr>
            </w:pPr>
            <w:r>
              <w:rPr>
                <w:b/>
                <w:bCs/>
              </w:rPr>
              <w:t>3</w:t>
            </w:r>
          </w:p>
        </w:tc>
        <w:tc>
          <w:tcPr>
            <w:tcW w:w="451" w:type="dxa"/>
            <w:tcBorders>
              <w:top w:val="nil"/>
              <w:left w:val="nil"/>
              <w:bottom w:val="nil"/>
              <w:right w:val="nil"/>
            </w:tcBorders>
            <w:hideMark/>
          </w:tcPr>
          <w:p w14:paraId="06E324F3" w14:textId="77777777" w:rsidR="00A46C85" w:rsidRDefault="00A46C85">
            <w:pPr>
              <w:pStyle w:val="TAL"/>
              <w:rPr>
                <w:b/>
                <w:bCs/>
              </w:rPr>
            </w:pPr>
            <w:r>
              <w:rPr>
                <w:b/>
                <w:bCs/>
              </w:rPr>
              <w:t>2</w:t>
            </w:r>
          </w:p>
        </w:tc>
        <w:tc>
          <w:tcPr>
            <w:tcW w:w="4065" w:type="dxa"/>
            <w:gridSpan w:val="2"/>
            <w:tcBorders>
              <w:top w:val="nil"/>
              <w:left w:val="nil"/>
              <w:bottom w:val="nil"/>
              <w:right w:val="single" w:sz="4" w:space="0" w:color="auto"/>
            </w:tcBorders>
            <w:hideMark/>
          </w:tcPr>
          <w:p w14:paraId="530D3F17" w14:textId="77777777" w:rsidR="00A46C85" w:rsidRDefault="00A46C85">
            <w:pPr>
              <w:pStyle w:val="TAL"/>
              <w:rPr>
                <w:b/>
                <w:bCs/>
              </w:rPr>
            </w:pPr>
            <w:r>
              <w:rPr>
                <w:b/>
                <w:bCs/>
              </w:rPr>
              <w:t>1</w:t>
            </w:r>
          </w:p>
        </w:tc>
      </w:tr>
      <w:tr w:rsidR="00A46C85" w14:paraId="383951CB" w14:textId="77777777" w:rsidTr="00A46C85">
        <w:trPr>
          <w:cantSplit/>
          <w:jc w:val="center"/>
        </w:trPr>
        <w:tc>
          <w:tcPr>
            <w:tcW w:w="451" w:type="dxa"/>
            <w:gridSpan w:val="2"/>
            <w:tcBorders>
              <w:top w:val="nil"/>
              <w:left w:val="single" w:sz="4" w:space="0" w:color="auto"/>
              <w:bottom w:val="nil"/>
              <w:right w:val="nil"/>
            </w:tcBorders>
            <w:hideMark/>
          </w:tcPr>
          <w:p w14:paraId="59E0BAF2" w14:textId="77777777" w:rsidR="00A46C85" w:rsidRDefault="00A46C85">
            <w:pPr>
              <w:pStyle w:val="TAL"/>
            </w:pPr>
            <w:r>
              <w:t>0</w:t>
            </w:r>
          </w:p>
        </w:tc>
        <w:tc>
          <w:tcPr>
            <w:tcW w:w="452" w:type="dxa"/>
            <w:gridSpan w:val="2"/>
            <w:tcBorders>
              <w:top w:val="nil"/>
              <w:left w:val="nil"/>
              <w:bottom w:val="nil"/>
              <w:right w:val="nil"/>
            </w:tcBorders>
            <w:hideMark/>
          </w:tcPr>
          <w:p w14:paraId="1D70C077" w14:textId="77777777" w:rsidR="00A46C85" w:rsidRDefault="00A46C85">
            <w:pPr>
              <w:pStyle w:val="TAL"/>
            </w:pPr>
            <w:r>
              <w:t>0</w:t>
            </w:r>
          </w:p>
        </w:tc>
        <w:tc>
          <w:tcPr>
            <w:tcW w:w="451" w:type="dxa"/>
            <w:tcBorders>
              <w:top w:val="nil"/>
              <w:left w:val="nil"/>
              <w:bottom w:val="nil"/>
              <w:right w:val="nil"/>
            </w:tcBorders>
            <w:hideMark/>
          </w:tcPr>
          <w:p w14:paraId="099453F3" w14:textId="77777777" w:rsidR="00A46C85" w:rsidRDefault="00A46C85">
            <w:pPr>
              <w:pStyle w:val="TAL"/>
            </w:pPr>
            <w:r>
              <w:t>0</w:t>
            </w:r>
          </w:p>
        </w:tc>
        <w:tc>
          <w:tcPr>
            <w:tcW w:w="452" w:type="dxa"/>
            <w:tcBorders>
              <w:top w:val="nil"/>
              <w:left w:val="nil"/>
              <w:bottom w:val="nil"/>
              <w:right w:val="nil"/>
            </w:tcBorders>
            <w:hideMark/>
          </w:tcPr>
          <w:p w14:paraId="1A654608" w14:textId="77777777" w:rsidR="00A46C85" w:rsidRDefault="00A46C85">
            <w:pPr>
              <w:pStyle w:val="TAL"/>
            </w:pPr>
            <w:r>
              <w:t>0</w:t>
            </w:r>
          </w:p>
        </w:tc>
        <w:tc>
          <w:tcPr>
            <w:tcW w:w="451" w:type="dxa"/>
            <w:tcBorders>
              <w:top w:val="nil"/>
              <w:left w:val="nil"/>
              <w:bottom w:val="nil"/>
              <w:right w:val="nil"/>
            </w:tcBorders>
            <w:hideMark/>
          </w:tcPr>
          <w:p w14:paraId="3A3C4F96" w14:textId="77777777" w:rsidR="00A46C85" w:rsidRDefault="00A46C85">
            <w:pPr>
              <w:pStyle w:val="TAL"/>
            </w:pPr>
            <w:r>
              <w:t>0</w:t>
            </w:r>
          </w:p>
        </w:tc>
        <w:tc>
          <w:tcPr>
            <w:tcW w:w="452" w:type="dxa"/>
            <w:tcBorders>
              <w:top w:val="nil"/>
              <w:left w:val="nil"/>
              <w:bottom w:val="nil"/>
              <w:right w:val="nil"/>
            </w:tcBorders>
            <w:hideMark/>
          </w:tcPr>
          <w:p w14:paraId="36C60D8D" w14:textId="77777777" w:rsidR="00A46C85" w:rsidRDefault="00A46C85">
            <w:pPr>
              <w:pStyle w:val="TAL"/>
            </w:pPr>
            <w:r>
              <w:t>0</w:t>
            </w:r>
          </w:p>
        </w:tc>
        <w:tc>
          <w:tcPr>
            <w:tcW w:w="451" w:type="dxa"/>
            <w:tcBorders>
              <w:top w:val="nil"/>
              <w:left w:val="nil"/>
              <w:bottom w:val="nil"/>
              <w:right w:val="nil"/>
            </w:tcBorders>
            <w:hideMark/>
          </w:tcPr>
          <w:p w14:paraId="6702AED1" w14:textId="77777777" w:rsidR="00A46C85" w:rsidRDefault="00A46C85">
            <w:pPr>
              <w:pStyle w:val="TAL"/>
            </w:pPr>
            <w:r>
              <w:t>0</w:t>
            </w:r>
          </w:p>
        </w:tc>
        <w:tc>
          <w:tcPr>
            <w:tcW w:w="451" w:type="dxa"/>
            <w:tcBorders>
              <w:top w:val="nil"/>
              <w:left w:val="nil"/>
              <w:bottom w:val="nil"/>
              <w:right w:val="nil"/>
            </w:tcBorders>
            <w:hideMark/>
          </w:tcPr>
          <w:p w14:paraId="6CF96489" w14:textId="77777777" w:rsidR="00A46C85" w:rsidRDefault="00A46C85">
            <w:pPr>
              <w:pStyle w:val="TAL"/>
            </w:pPr>
            <w:r>
              <w:t>1</w:t>
            </w:r>
          </w:p>
        </w:tc>
        <w:tc>
          <w:tcPr>
            <w:tcW w:w="3614" w:type="dxa"/>
            <w:tcBorders>
              <w:top w:val="nil"/>
              <w:left w:val="nil"/>
              <w:bottom w:val="nil"/>
              <w:right w:val="single" w:sz="4" w:space="0" w:color="auto"/>
            </w:tcBorders>
            <w:hideMark/>
          </w:tcPr>
          <w:p w14:paraId="3692C917" w14:textId="77777777" w:rsidR="00A46C85" w:rsidRDefault="00A46C85">
            <w:pPr>
              <w:pStyle w:val="TAL"/>
            </w:pPr>
            <w:r>
              <w:t>RTP Header Extension for PDU Set Marking</w:t>
            </w:r>
          </w:p>
        </w:tc>
      </w:tr>
      <w:tr w:rsidR="00A46C85" w14:paraId="4C488642"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0A03BBCE" w14:textId="77777777" w:rsidR="00A46C85" w:rsidRDefault="00A46C85">
            <w:pPr>
              <w:pStyle w:val="TAL"/>
            </w:pPr>
            <w:r>
              <w:t>All other values are spare.</w:t>
            </w:r>
          </w:p>
        </w:tc>
        <w:bookmarkEnd w:id="3"/>
      </w:tr>
      <w:tr w:rsidR="00A46C85" w14:paraId="3B117179" w14:textId="77777777" w:rsidTr="00A46C85">
        <w:trPr>
          <w:cantSplit/>
          <w:jc w:val="center"/>
        </w:trPr>
        <w:tc>
          <w:tcPr>
            <w:tcW w:w="7225" w:type="dxa"/>
            <w:gridSpan w:val="11"/>
            <w:tcBorders>
              <w:top w:val="nil"/>
              <w:left w:val="single" w:sz="4" w:space="0" w:color="auto"/>
              <w:bottom w:val="nil"/>
              <w:right w:val="single" w:sz="4" w:space="0" w:color="auto"/>
            </w:tcBorders>
          </w:tcPr>
          <w:p w14:paraId="15536334" w14:textId="77777777" w:rsidR="00A46C85" w:rsidRDefault="00A46C85">
            <w:pPr>
              <w:pStyle w:val="TAL"/>
            </w:pPr>
          </w:p>
        </w:tc>
      </w:tr>
      <w:tr w:rsidR="00A46C85" w14:paraId="1B04975E"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273AEF8C" w14:textId="77777777" w:rsidR="00A46C85" w:rsidRDefault="00A46C85">
            <w:pPr>
              <w:pStyle w:val="TAL"/>
            </w:pPr>
            <w:r>
              <w:t>RTP header extension id (octet 9)</w:t>
            </w:r>
          </w:p>
        </w:tc>
      </w:tr>
      <w:tr w:rsidR="00A46C85" w14:paraId="31E23341"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1A2FABE5" w14:textId="77777777" w:rsidR="00A46C85" w:rsidRDefault="00A46C85">
            <w:pPr>
              <w:pStyle w:val="TAL"/>
            </w:pPr>
            <w:r>
              <w:t>The RTP header extension id field contains the RTP header extension id as defined in clause 4.4 of 3GPP TS 26.522 [x1].</w:t>
            </w:r>
          </w:p>
        </w:tc>
      </w:tr>
      <w:tr w:rsidR="00A46C85" w14:paraId="0182D666" w14:textId="77777777" w:rsidTr="00A46C85">
        <w:trPr>
          <w:cantSplit/>
          <w:jc w:val="center"/>
        </w:trPr>
        <w:tc>
          <w:tcPr>
            <w:tcW w:w="7225" w:type="dxa"/>
            <w:gridSpan w:val="11"/>
            <w:tcBorders>
              <w:top w:val="nil"/>
              <w:left w:val="single" w:sz="4" w:space="0" w:color="auto"/>
              <w:bottom w:val="nil"/>
              <w:right w:val="single" w:sz="4" w:space="0" w:color="auto"/>
            </w:tcBorders>
          </w:tcPr>
          <w:p w14:paraId="4DD50DE5" w14:textId="77777777" w:rsidR="00A46C85" w:rsidRDefault="00A46C85">
            <w:pPr>
              <w:pStyle w:val="TAL"/>
            </w:pPr>
          </w:p>
        </w:tc>
      </w:tr>
      <w:tr w:rsidR="00A46C85" w14:paraId="0BDC370F"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1367B01E" w14:textId="77777777" w:rsidR="00A46C85" w:rsidRDefault="00A46C85">
            <w:pPr>
              <w:pStyle w:val="TAL"/>
            </w:pPr>
            <w:r>
              <w:t>RTP payload information list (octets 10 to u) (see NOTE)</w:t>
            </w:r>
          </w:p>
        </w:tc>
      </w:tr>
      <w:tr w:rsidR="00A46C85" w14:paraId="164FD039"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1A38F65B" w14:textId="77777777" w:rsidR="00A46C85" w:rsidRDefault="00A46C85">
            <w:pPr>
              <w:pStyle w:val="TAL"/>
            </w:pPr>
            <w:r>
              <w:t>The RTP payload information list contains the RTP payload information for the RTP stream, which can be used to derive the PDU Set information.</w:t>
            </w:r>
          </w:p>
        </w:tc>
      </w:tr>
      <w:tr w:rsidR="00A46C85" w14:paraId="3C8B480A" w14:textId="77777777" w:rsidTr="00A46C85">
        <w:trPr>
          <w:cantSplit/>
          <w:jc w:val="center"/>
        </w:trPr>
        <w:tc>
          <w:tcPr>
            <w:tcW w:w="7225" w:type="dxa"/>
            <w:gridSpan w:val="11"/>
            <w:tcBorders>
              <w:top w:val="nil"/>
              <w:left w:val="single" w:sz="4" w:space="0" w:color="auto"/>
              <w:bottom w:val="nil"/>
              <w:right w:val="single" w:sz="4" w:space="0" w:color="auto"/>
            </w:tcBorders>
          </w:tcPr>
          <w:p w14:paraId="0EF3DDA9" w14:textId="77777777" w:rsidR="00A46C85" w:rsidRDefault="00A46C85">
            <w:pPr>
              <w:pStyle w:val="TAL"/>
            </w:pPr>
          </w:p>
        </w:tc>
      </w:tr>
      <w:tr w:rsidR="00A46C85" w14:paraId="27D0AC5B"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46578D33" w14:textId="77777777" w:rsidR="00A46C85" w:rsidRDefault="00A46C85">
            <w:pPr>
              <w:pStyle w:val="TAL"/>
            </w:pPr>
            <w:r>
              <w:t>RTP payload format (octet 12)</w:t>
            </w:r>
          </w:p>
        </w:tc>
      </w:tr>
      <w:tr w:rsidR="00A46C85" w14:paraId="02C81DC1" w14:textId="77777777" w:rsidTr="00A46C85">
        <w:trPr>
          <w:cantSplit/>
          <w:jc w:val="center"/>
        </w:trPr>
        <w:tc>
          <w:tcPr>
            <w:tcW w:w="7225" w:type="dxa"/>
            <w:gridSpan w:val="11"/>
            <w:tcBorders>
              <w:top w:val="nil"/>
              <w:left w:val="single" w:sz="4" w:space="0" w:color="auto"/>
              <w:bottom w:val="nil"/>
              <w:right w:val="single" w:sz="4" w:space="0" w:color="auto"/>
            </w:tcBorders>
          </w:tcPr>
          <w:p w14:paraId="0B70D5D6" w14:textId="77777777" w:rsidR="00A46C85" w:rsidRDefault="00A46C85">
            <w:pPr>
              <w:pStyle w:val="TAL"/>
            </w:pPr>
          </w:p>
        </w:tc>
      </w:tr>
      <w:tr w:rsidR="00A46C85" w14:paraId="37E52933"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522A32A1" w14:textId="77777777" w:rsidR="00A46C85" w:rsidRDefault="00A46C85">
            <w:pPr>
              <w:pStyle w:val="TAL"/>
            </w:pPr>
            <w:r>
              <w:t>Bits</w:t>
            </w:r>
          </w:p>
        </w:tc>
      </w:tr>
      <w:tr w:rsidR="00A46C85" w14:paraId="567A30AE" w14:textId="77777777" w:rsidTr="00A46C85">
        <w:trPr>
          <w:cantSplit/>
          <w:jc w:val="center"/>
        </w:trPr>
        <w:tc>
          <w:tcPr>
            <w:tcW w:w="451" w:type="dxa"/>
            <w:gridSpan w:val="2"/>
            <w:tcBorders>
              <w:top w:val="nil"/>
              <w:left w:val="single" w:sz="4" w:space="0" w:color="auto"/>
              <w:bottom w:val="nil"/>
              <w:right w:val="nil"/>
            </w:tcBorders>
            <w:hideMark/>
          </w:tcPr>
          <w:p w14:paraId="6D6A6AC8" w14:textId="77777777" w:rsidR="00A46C85" w:rsidRDefault="00A46C85">
            <w:pPr>
              <w:pStyle w:val="TAL"/>
              <w:rPr>
                <w:b/>
                <w:bCs/>
              </w:rPr>
            </w:pPr>
            <w:r>
              <w:rPr>
                <w:b/>
                <w:bCs/>
              </w:rPr>
              <w:t>8</w:t>
            </w:r>
          </w:p>
        </w:tc>
        <w:tc>
          <w:tcPr>
            <w:tcW w:w="452" w:type="dxa"/>
            <w:gridSpan w:val="2"/>
            <w:tcBorders>
              <w:top w:val="nil"/>
              <w:left w:val="nil"/>
              <w:bottom w:val="nil"/>
              <w:right w:val="nil"/>
            </w:tcBorders>
            <w:hideMark/>
          </w:tcPr>
          <w:p w14:paraId="268F7205" w14:textId="77777777" w:rsidR="00A46C85" w:rsidRDefault="00A46C85">
            <w:pPr>
              <w:pStyle w:val="TAL"/>
              <w:rPr>
                <w:b/>
                <w:bCs/>
              </w:rPr>
            </w:pPr>
            <w:r>
              <w:rPr>
                <w:b/>
                <w:bCs/>
              </w:rPr>
              <w:t>7</w:t>
            </w:r>
          </w:p>
        </w:tc>
        <w:tc>
          <w:tcPr>
            <w:tcW w:w="451" w:type="dxa"/>
            <w:tcBorders>
              <w:top w:val="nil"/>
              <w:left w:val="nil"/>
              <w:bottom w:val="nil"/>
              <w:right w:val="nil"/>
            </w:tcBorders>
            <w:hideMark/>
          </w:tcPr>
          <w:p w14:paraId="6815EAED" w14:textId="77777777" w:rsidR="00A46C85" w:rsidRDefault="00A46C85">
            <w:pPr>
              <w:pStyle w:val="TAL"/>
              <w:rPr>
                <w:b/>
                <w:bCs/>
              </w:rPr>
            </w:pPr>
            <w:r>
              <w:rPr>
                <w:b/>
                <w:bCs/>
              </w:rPr>
              <w:t>6</w:t>
            </w:r>
          </w:p>
        </w:tc>
        <w:tc>
          <w:tcPr>
            <w:tcW w:w="452" w:type="dxa"/>
            <w:tcBorders>
              <w:top w:val="nil"/>
              <w:left w:val="nil"/>
              <w:bottom w:val="nil"/>
              <w:right w:val="nil"/>
            </w:tcBorders>
            <w:hideMark/>
          </w:tcPr>
          <w:p w14:paraId="2BE28062" w14:textId="77777777" w:rsidR="00A46C85" w:rsidRDefault="00A46C85">
            <w:pPr>
              <w:pStyle w:val="TAL"/>
              <w:rPr>
                <w:b/>
                <w:bCs/>
              </w:rPr>
            </w:pPr>
            <w:r>
              <w:rPr>
                <w:b/>
                <w:bCs/>
              </w:rPr>
              <w:t>5</w:t>
            </w:r>
          </w:p>
        </w:tc>
        <w:tc>
          <w:tcPr>
            <w:tcW w:w="451" w:type="dxa"/>
            <w:tcBorders>
              <w:top w:val="nil"/>
              <w:left w:val="nil"/>
              <w:bottom w:val="nil"/>
              <w:right w:val="nil"/>
            </w:tcBorders>
            <w:hideMark/>
          </w:tcPr>
          <w:p w14:paraId="2B63F3DD" w14:textId="77777777" w:rsidR="00A46C85" w:rsidRDefault="00A46C85">
            <w:pPr>
              <w:pStyle w:val="TAL"/>
              <w:rPr>
                <w:b/>
                <w:bCs/>
              </w:rPr>
            </w:pPr>
            <w:r>
              <w:rPr>
                <w:b/>
                <w:bCs/>
              </w:rPr>
              <w:t>4</w:t>
            </w:r>
          </w:p>
        </w:tc>
        <w:tc>
          <w:tcPr>
            <w:tcW w:w="452" w:type="dxa"/>
            <w:tcBorders>
              <w:top w:val="nil"/>
              <w:left w:val="nil"/>
              <w:bottom w:val="nil"/>
              <w:right w:val="nil"/>
            </w:tcBorders>
            <w:hideMark/>
          </w:tcPr>
          <w:p w14:paraId="348F2AF8" w14:textId="77777777" w:rsidR="00A46C85" w:rsidRDefault="00A46C85">
            <w:pPr>
              <w:pStyle w:val="TAL"/>
              <w:rPr>
                <w:b/>
                <w:bCs/>
              </w:rPr>
            </w:pPr>
            <w:r>
              <w:rPr>
                <w:b/>
                <w:bCs/>
              </w:rPr>
              <w:t>3</w:t>
            </w:r>
          </w:p>
        </w:tc>
        <w:tc>
          <w:tcPr>
            <w:tcW w:w="451" w:type="dxa"/>
            <w:tcBorders>
              <w:top w:val="nil"/>
              <w:left w:val="nil"/>
              <w:bottom w:val="nil"/>
              <w:right w:val="nil"/>
            </w:tcBorders>
            <w:hideMark/>
          </w:tcPr>
          <w:p w14:paraId="73704315" w14:textId="77777777" w:rsidR="00A46C85" w:rsidRDefault="00A46C85">
            <w:pPr>
              <w:pStyle w:val="TAL"/>
              <w:rPr>
                <w:b/>
                <w:bCs/>
              </w:rPr>
            </w:pPr>
            <w:r>
              <w:rPr>
                <w:b/>
                <w:bCs/>
              </w:rPr>
              <w:t>2</w:t>
            </w:r>
          </w:p>
        </w:tc>
        <w:tc>
          <w:tcPr>
            <w:tcW w:w="4065" w:type="dxa"/>
            <w:gridSpan w:val="2"/>
            <w:tcBorders>
              <w:top w:val="nil"/>
              <w:left w:val="nil"/>
              <w:bottom w:val="nil"/>
              <w:right w:val="single" w:sz="4" w:space="0" w:color="auto"/>
            </w:tcBorders>
            <w:hideMark/>
          </w:tcPr>
          <w:p w14:paraId="34CA7869" w14:textId="77777777" w:rsidR="00A46C85" w:rsidRDefault="00A46C85">
            <w:pPr>
              <w:pStyle w:val="TAL"/>
              <w:rPr>
                <w:b/>
                <w:bCs/>
              </w:rPr>
            </w:pPr>
            <w:r>
              <w:rPr>
                <w:b/>
                <w:bCs/>
              </w:rPr>
              <w:t>1</w:t>
            </w:r>
          </w:p>
        </w:tc>
      </w:tr>
      <w:tr w:rsidR="00A46C85" w14:paraId="433EDF6B" w14:textId="77777777" w:rsidTr="00A46C85">
        <w:trPr>
          <w:cantSplit/>
          <w:jc w:val="center"/>
        </w:trPr>
        <w:tc>
          <w:tcPr>
            <w:tcW w:w="451" w:type="dxa"/>
            <w:gridSpan w:val="2"/>
            <w:tcBorders>
              <w:top w:val="nil"/>
              <w:left w:val="single" w:sz="4" w:space="0" w:color="auto"/>
              <w:bottom w:val="nil"/>
              <w:right w:val="nil"/>
            </w:tcBorders>
            <w:hideMark/>
          </w:tcPr>
          <w:p w14:paraId="28AA6991" w14:textId="77777777" w:rsidR="00A46C85" w:rsidRDefault="00A46C85">
            <w:pPr>
              <w:pStyle w:val="TAL"/>
            </w:pPr>
            <w:r>
              <w:t>0</w:t>
            </w:r>
          </w:p>
        </w:tc>
        <w:tc>
          <w:tcPr>
            <w:tcW w:w="452" w:type="dxa"/>
            <w:gridSpan w:val="2"/>
            <w:tcBorders>
              <w:top w:val="nil"/>
              <w:left w:val="nil"/>
              <w:bottom w:val="nil"/>
              <w:right w:val="nil"/>
            </w:tcBorders>
            <w:hideMark/>
          </w:tcPr>
          <w:p w14:paraId="2CA097CC" w14:textId="77777777" w:rsidR="00A46C85" w:rsidRDefault="00A46C85">
            <w:pPr>
              <w:pStyle w:val="TAL"/>
            </w:pPr>
            <w:r>
              <w:t>0</w:t>
            </w:r>
          </w:p>
        </w:tc>
        <w:tc>
          <w:tcPr>
            <w:tcW w:w="451" w:type="dxa"/>
            <w:tcBorders>
              <w:top w:val="nil"/>
              <w:left w:val="nil"/>
              <w:bottom w:val="nil"/>
              <w:right w:val="nil"/>
            </w:tcBorders>
            <w:hideMark/>
          </w:tcPr>
          <w:p w14:paraId="27EC48D3" w14:textId="77777777" w:rsidR="00A46C85" w:rsidRDefault="00A46C85">
            <w:pPr>
              <w:pStyle w:val="TAL"/>
            </w:pPr>
            <w:r>
              <w:t>0</w:t>
            </w:r>
          </w:p>
        </w:tc>
        <w:tc>
          <w:tcPr>
            <w:tcW w:w="452" w:type="dxa"/>
            <w:tcBorders>
              <w:top w:val="nil"/>
              <w:left w:val="nil"/>
              <w:bottom w:val="nil"/>
              <w:right w:val="nil"/>
            </w:tcBorders>
            <w:hideMark/>
          </w:tcPr>
          <w:p w14:paraId="2EB286B8" w14:textId="77777777" w:rsidR="00A46C85" w:rsidRDefault="00A46C85">
            <w:pPr>
              <w:pStyle w:val="TAL"/>
            </w:pPr>
            <w:r>
              <w:t>0</w:t>
            </w:r>
          </w:p>
        </w:tc>
        <w:tc>
          <w:tcPr>
            <w:tcW w:w="451" w:type="dxa"/>
            <w:tcBorders>
              <w:top w:val="nil"/>
              <w:left w:val="nil"/>
              <w:bottom w:val="nil"/>
              <w:right w:val="nil"/>
            </w:tcBorders>
            <w:hideMark/>
          </w:tcPr>
          <w:p w14:paraId="11E6FFF0" w14:textId="77777777" w:rsidR="00A46C85" w:rsidRDefault="00A46C85">
            <w:pPr>
              <w:pStyle w:val="TAL"/>
            </w:pPr>
            <w:r>
              <w:t>0</w:t>
            </w:r>
          </w:p>
        </w:tc>
        <w:tc>
          <w:tcPr>
            <w:tcW w:w="452" w:type="dxa"/>
            <w:tcBorders>
              <w:top w:val="nil"/>
              <w:left w:val="nil"/>
              <w:bottom w:val="nil"/>
              <w:right w:val="nil"/>
            </w:tcBorders>
            <w:hideMark/>
          </w:tcPr>
          <w:p w14:paraId="65F54B6A" w14:textId="77777777" w:rsidR="00A46C85" w:rsidRDefault="00A46C85">
            <w:pPr>
              <w:pStyle w:val="TAL"/>
            </w:pPr>
            <w:r>
              <w:t>0</w:t>
            </w:r>
          </w:p>
        </w:tc>
        <w:tc>
          <w:tcPr>
            <w:tcW w:w="451" w:type="dxa"/>
            <w:tcBorders>
              <w:top w:val="nil"/>
              <w:left w:val="nil"/>
              <w:bottom w:val="nil"/>
              <w:right w:val="nil"/>
            </w:tcBorders>
            <w:hideMark/>
          </w:tcPr>
          <w:p w14:paraId="0E5B0850" w14:textId="77777777" w:rsidR="00A46C85" w:rsidRDefault="00A46C85">
            <w:pPr>
              <w:pStyle w:val="TAL"/>
            </w:pPr>
            <w:r>
              <w:t>0</w:t>
            </w:r>
          </w:p>
        </w:tc>
        <w:tc>
          <w:tcPr>
            <w:tcW w:w="451" w:type="dxa"/>
            <w:tcBorders>
              <w:top w:val="nil"/>
              <w:left w:val="nil"/>
              <w:bottom w:val="nil"/>
              <w:right w:val="nil"/>
            </w:tcBorders>
            <w:hideMark/>
          </w:tcPr>
          <w:p w14:paraId="555AA0A1" w14:textId="77777777" w:rsidR="00A46C85" w:rsidRDefault="00A46C85">
            <w:pPr>
              <w:pStyle w:val="TAL"/>
            </w:pPr>
            <w:r>
              <w:t>1</w:t>
            </w:r>
          </w:p>
        </w:tc>
        <w:tc>
          <w:tcPr>
            <w:tcW w:w="3614" w:type="dxa"/>
            <w:tcBorders>
              <w:top w:val="nil"/>
              <w:left w:val="nil"/>
              <w:bottom w:val="nil"/>
              <w:right w:val="single" w:sz="4" w:space="0" w:color="auto"/>
            </w:tcBorders>
            <w:hideMark/>
          </w:tcPr>
          <w:p w14:paraId="10D129D7" w14:textId="77777777" w:rsidR="00A46C85" w:rsidRDefault="00A46C85">
            <w:pPr>
              <w:pStyle w:val="TAL"/>
            </w:pPr>
            <w:r>
              <w:rPr>
                <w:lang w:eastAsia="zh-CN"/>
              </w:rPr>
              <w:t xml:space="preserve">RTP payload format for H.264/AVC codec as specified in </w:t>
            </w:r>
            <w:r>
              <w:t>clause A.2.2 of 3GPP TS 26.522 [x1]</w:t>
            </w:r>
          </w:p>
        </w:tc>
      </w:tr>
      <w:tr w:rsidR="00A46C85" w14:paraId="3E95FE09" w14:textId="77777777" w:rsidTr="00A46C85">
        <w:trPr>
          <w:cantSplit/>
          <w:jc w:val="center"/>
        </w:trPr>
        <w:tc>
          <w:tcPr>
            <w:tcW w:w="451" w:type="dxa"/>
            <w:gridSpan w:val="2"/>
            <w:tcBorders>
              <w:top w:val="nil"/>
              <w:left w:val="single" w:sz="4" w:space="0" w:color="auto"/>
              <w:bottom w:val="nil"/>
              <w:right w:val="nil"/>
            </w:tcBorders>
            <w:hideMark/>
          </w:tcPr>
          <w:p w14:paraId="5E0DDC31" w14:textId="77777777" w:rsidR="00A46C85" w:rsidRDefault="00A46C85">
            <w:pPr>
              <w:pStyle w:val="TAL"/>
            </w:pPr>
            <w:r>
              <w:t>0</w:t>
            </w:r>
          </w:p>
        </w:tc>
        <w:tc>
          <w:tcPr>
            <w:tcW w:w="452" w:type="dxa"/>
            <w:gridSpan w:val="2"/>
            <w:tcBorders>
              <w:top w:val="nil"/>
              <w:left w:val="nil"/>
              <w:bottom w:val="nil"/>
              <w:right w:val="nil"/>
            </w:tcBorders>
            <w:hideMark/>
          </w:tcPr>
          <w:p w14:paraId="54C53936" w14:textId="77777777" w:rsidR="00A46C85" w:rsidRDefault="00A46C85">
            <w:pPr>
              <w:pStyle w:val="TAL"/>
            </w:pPr>
            <w:r>
              <w:t>0</w:t>
            </w:r>
          </w:p>
        </w:tc>
        <w:tc>
          <w:tcPr>
            <w:tcW w:w="451" w:type="dxa"/>
            <w:tcBorders>
              <w:top w:val="nil"/>
              <w:left w:val="nil"/>
              <w:bottom w:val="nil"/>
              <w:right w:val="nil"/>
            </w:tcBorders>
            <w:hideMark/>
          </w:tcPr>
          <w:p w14:paraId="2D30BEA9" w14:textId="77777777" w:rsidR="00A46C85" w:rsidRDefault="00A46C85">
            <w:pPr>
              <w:pStyle w:val="TAL"/>
            </w:pPr>
            <w:r>
              <w:t>0</w:t>
            </w:r>
          </w:p>
        </w:tc>
        <w:tc>
          <w:tcPr>
            <w:tcW w:w="452" w:type="dxa"/>
            <w:tcBorders>
              <w:top w:val="nil"/>
              <w:left w:val="nil"/>
              <w:bottom w:val="nil"/>
              <w:right w:val="nil"/>
            </w:tcBorders>
            <w:hideMark/>
          </w:tcPr>
          <w:p w14:paraId="420F1E67" w14:textId="77777777" w:rsidR="00A46C85" w:rsidRDefault="00A46C85">
            <w:pPr>
              <w:pStyle w:val="TAL"/>
            </w:pPr>
            <w:r>
              <w:t>0</w:t>
            </w:r>
          </w:p>
        </w:tc>
        <w:tc>
          <w:tcPr>
            <w:tcW w:w="451" w:type="dxa"/>
            <w:tcBorders>
              <w:top w:val="nil"/>
              <w:left w:val="nil"/>
              <w:bottom w:val="nil"/>
              <w:right w:val="nil"/>
            </w:tcBorders>
            <w:hideMark/>
          </w:tcPr>
          <w:p w14:paraId="590E3A6C" w14:textId="77777777" w:rsidR="00A46C85" w:rsidRDefault="00A46C85">
            <w:pPr>
              <w:pStyle w:val="TAL"/>
            </w:pPr>
            <w:r>
              <w:t>0</w:t>
            </w:r>
          </w:p>
        </w:tc>
        <w:tc>
          <w:tcPr>
            <w:tcW w:w="452" w:type="dxa"/>
            <w:tcBorders>
              <w:top w:val="nil"/>
              <w:left w:val="nil"/>
              <w:bottom w:val="nil"/>
              <w:right w:val="nil"/>
            </w:tcBorders>
            <w:hideMark/>
          </w:tcPr>
          <w:p w14:paraId="11E41562" w14:textId="77777777" w:rsidR="00A46C85" w:rsidRDefault="00A46C85">
            <w:pPr>
              <w:pStyle w:val="TAL"/>
            </w:pPr>
            <w:r>
              <w:t>0</w:t>
            </w:r>
          </w:p>
        </w:tc>
        <w:tc>
          <w:tcPr>
            <w:tcW w:w="451" w:type="dxa"/>
            <w:tcBorders>
              <w:top w:val="nil"/>
              <w:left w:val="nil"/>
              <w:bottom w:val="nil"/>
              <w:right w:val="nil"/>
            </w:tcBorders>
            <w:hideMark/>
          </w:tcPr>
          <w:p w14:paraId="76150366" w14:textId="77777777" w:rsidR="00A46C85" w:rsidRDefault="00A46C85">
            <w:pPr>
              <w:pStyle w:val="TAL"/>
            </w:pPr>
            <w:r>
              <w:t>1</w:t>
            </w:r>
          </w:p>
        </w:tc>
        <w:tc>
          <w:tcPr>
            <w:tcW w:w="451" w:type="dxa"/>
            <w:tcBorders>
              <w:top w:val="nil"/>
              <w:left w:val="nil"/>
              <w:bottom w:val="nil"/>
              <w:right w:val="nil"/>
            </w:tcBorders>
            <w:hideMark/>
          </w:tcPr>
          <w:p w14:paraId="1F30661B" w14:textId="77777777" w:rsidR="00A46C85" w:rsidRDefault="00A46C85">
            <w:pPr>
              <w:pStyle w:val="TAL"/>
            </w:pPr>
            <w:r>
              <w:t>0</w:t>
            </w:r>
          </w:p>
        </w:tc>
        <w:tc>
          <w:tcPr>
            <w:tcW w:w="3614" w:type="dxa"/>
            <w:tcBorders>
              <w:top w:val="nil"/>
              <w:left w:val="nil"/>
              <w:bottom w:val="nil"/>
              <w:right w:val="single" w:sz="4" w:space="0" w:color="auto"/>
            </w:tcBorders>
            <w:hideMark/>
          </w:tcPr>
          <w:p w14:paraId="1EC9CBA3" w14:textId="77777777" w:rsidR="00A46C85" w:rsidRDefault="00A46C85">
            <w:pPr>
              <w:pStyle w:val="TAL"/>
            </w:pPr>
            <w:r>
              <w:rPr>
                <w:lang w:eastAsia="zh-CN"/>
              </w:rPr>
              <w:t xml:space="preserve">RTP payload format for H.265/HEVC codec as specified in </w:t>
            </w:r>
            <w:r>
              <w:t>clause A.2.2 of 3GPP TS 26.522 [x1]</w:t>
            </w:r>
          </w:p>
        </w:tc>
      </w:tr>
      <w:tr w:rsidR="00A46C85" w14:paraId="6F1B6190"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1B3F8699" w14:textId="77777777" w:rsidR="00A46C85" w:rsidRDefault="00A46C85">
            <w:pPr>
              <w:pStyle w:val="TAL"/>
            </w:pPr>
            <w:r>
              <w:t>All other values are spare and not used.</w:t>
            </w:r>
          </w:p>
        </w:tc>
      </w:tr>
      <w:tr w:rsidR="00A46C85" w14:paraId="68C4DDB8" w14:textId="77777777" w:rsidTr="00A46C85">
        <w:trPr>
          <w:cantSplit/>
          <w:jc w:val="center"/>
        </w:trPr>
        <w:tc>
          <w:tcPr>
            <w:tcW w:w="7225" w:type="dxa"/>
            <w:gridSpan w:val="11"/>
            <w:tcBorders>
              <w:top w:val="nil"/>
              <w:left w:val="single" w:sz="4" w:space="0" w:color="auto"/>
              <w:bottom w:val="nil"/>
              <w:right w:val="single" w:sz="4" w:space="0" w:color="auto"/>
            </w:tcBorders>
          </w:tcPr>
          <w:p w14:paraId="087AC42E" w14:textId="77777777" w:rsidR="00A46C85" w:rsidRDefault="00A46C85">
            <w:pPr>
              <w:pStyle w:val="TAL"/>
            </w:pPr>
          </w:p>
        </w:tc>
      </w:tr>
      <w:tr w:rsidR="00A46C85" w14:paraId="774518F9"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637AC0D8" w14:textId="77777777" w:rsidR="00A46C85" w:rsidRDefault="00A46C85">
            <w:pPr>
              <w:pStyle w:val="TAL"/>
            </w:pPr>
            <w:r>
              <w:t>RTP payload type (octet 14)</w:t>
            </w:r>
          </w:p>
        </w:tc>
      </w:tr>
      <w:tr w:rsidR="00A46C85" w14:paraId="042B2E62" w14:textId="77777777" w:rsidTr="00A46C85">
        <w:trPr>
          <w:cantSplit/>
          <w:jc w:val="center"/>
        </w:trPr>
        <w:tc>
          <w:tcPr>
            <w:tcW w:w="7225" w:type="dxa"/>
            <w:gridSpan w:val="11"/>
            <w:tcBorders>
              <w:top w:val="nil"/>
              <w:left w:val="single" w:sz="4" w:space="0" w:color="auto"/>
              <w:bottom w:val="nil"/>
              <w:right w:val="single" w:sz="4" w:space="0" w:color="auto"/>
            </w:tcBorders>
            <w:hideMark/>
          </w:tcPr>
          <w:p w14:paraId="30DC07FC" w14:textId="77777777" w:rsidR="00A46C85" w:rsidRDefault="00A46C85">
            <w:pPr>
              <w:pStyle w:val="TAL"/>
            </w:pPr>
            <w:r>
              <w:t xml:space="preserve">The RTP payload type field indicates the </w:t>
            </w:r>
            <w:r>
              <w:rPr>
                <w:rFonts w:eastAsia="DengXian"/>
                <w:lang w:eastAsia="zh-CN"/>
              </w:rPr>
              <w:t>RTP or SRTP payload type, it</w:t>
            </w:r>
            <w:r>
              <w:t xml:space="preserve"> contains </w:t>
            </w:r>
            <w:r>
              <w:rPr>
                <w:lang w:val="en-US" w:eastAsia="zh-CN"/>
              </w:rPr>
              <w:t xml:space="preserve">the binary representation of an </w:t>
            </w:r>
            <w:r>
              <w:t>integer between 1(inclusive) and 127(inclusive). T</w:t>
            </w:r>
            <w:r>
              <w:rPr>
                <w:rFonts w:eastAsia="Malgun Gothic"/>
              </w:rPr>
              <w:t>he other values are spare. If spare value is used, the UE shall ignore the value.</w:t>
            </w:r>
          </w:p>
        </w:tc>
      </w:tr>
      <w:tr w:rsidR="00A46C85" w14:paraId="7F6670DB" w14:textId="77777777" w:rsidTr="00A46C85">
        <w:trPr>
          <w:cantSplit/>
          <w:jc w:val="center"/>
        </w:trPr>
        <w:tc>
          <w:tcPr>
            <w:tcW w:w="7225" w:type="dxa"/>
            <w:gridSpan w:val="11"/>
            <w:tcBorders>
              <w:top w:val="nil"/>
              <w:left w:val="single" w:sz="4" w:space="0" w:color="auto"/>
              <w:bottom w:val="nil"/>
              <w:right w:val="single" w:sz="4" w:space="0" w:color="auto"/>
            </w:tcBorders>
          </w:tcPr>
          <w:p w14:paraId="079F254B" w14:textId="77777777" w:rsidR="00A46C85" w:rsidRDefault="00A46C85">
            <w:pPr>
              <w:pStyle w:val="TAL"/>
            </w:pPr>
          </w:p>
        </w:tc>
      </w:tr>
      <w:tr w:rsidR="00A46C85" w14:paraId="7CF36A0A" w14:textId="77777777" w:rsidTr="00A46C85">
        <w:trPr>
          <w:cantSplit/>
          <w:jc w:val="center"/>
        </w:trPr>
        <w:tc>
          <w:tcPr>
            <w:tcW w:w="7225" w:type="dxa"/>
            <w:gridSpan w:val="11"/>
            <w:tcBorders>
              <w:top w:val="single" w:sz="4" w:space="0" w:color="auto"/>
              <w:left w:val="single" w:sz="4" w:space="0" w:color="auto"/>
              <w:bottom w:val="single" w:sz="4" w:space="0" w:color="auto"/>
              <w:right w:val="single" w:sz="4" w:space="0" w:color="auto"/>
            </w:tcBorders>
            <w:hideMark/>
          </w:tcPr>
          <w:p w14:paraId="18046DC2" w14:textId="77777777" w:rsidR="00A46C85" w:rsidRDefault="00A46C85">
            <w:pPr>
              <w:pStyle w:val="TAN"/>
            </w:pPr>
            <w:r>
              <w:t>NOTE:</w:t>
            </w:r>
            <w:r>
              <w:tab/>
              <w:t>In this release of the specification, the RTP payload information list contains only one RTP payload information entry.</w:t>
            </w:r>
          </w:p>
        </w:tc>
      </w:tr>
    </w:tbl>
    <w:p w14:paraId="50E35FE3" w14:textId="77777777" w:rsidR="00A46C85" w:rsidRPr="00A46C85" w:rsidRDefault="00A46C85" w:rsidP="00843ABE">
      <w:pPr>
        <w:rPr>
          <w:lang w:val="en-US" w:eastAsia="zh-TW"/>
        </w:rPr>
      </w:pPr>
    </w:p>
    <w:sectPr w:rsidR="00A46C85" w:rsidRPr="00A46C85"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EFF6" w14:textId="77777777" w:rsidR="00066477" w:rsidRDefault="00066477">
      <w:r>
        <w:separator/>
      </w:r>
    </w:p>
  </w:endnote>
  <w:endnote w:type="continuationSeparator" w:id="0">
    <w:p w14:paraId="0E28D09C" w14:textId="77777777" w:rsidR="00066477" w:rsidRDefault="0006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F0A9D" w14:textId="77777777" w:rsidR="00066477" w:rsidRDefault="00066477">
      <w:r>
        <w:separator/>
      </w:r>
    </w:p>
  </w:footnote>
  <w:footnote w:type="continuationSeparator" w:id="0">
    <w:p w14:paraId="21ACEC41" w14:textId="77777777" w:rsidR="00066477" w:rsidRDefault="00066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2357"/>
    <w:multiLevelType w:val="hybridMultilevel"/>
    <w:tmpl w:val="CD02683C"/>
    <w:lvl w:ilvl="0" w:tplc="04090001">
      <w:start w:val="1"/>
      <w:numFmt w:val="bullet"/>
      <w:lvlText w:val=""/>
      <w:lvlJc w:val="left"/>
      <w:pPr>
        <w:ind w:left="1132" w:hanging="566"/>
      </w:pPr>
      <w:rPr>
        <w:rFonts w:ascii="Wingdings" w:hAnsi="Wingdings" w:hint="default"/>
      </w:rPr>
    </w:lvl>
    <w:lvl w:ilvl="1" w:tplc="04090003">
      <w:start w:val="1"/>
      <w:numFmt w:val="bullet"/>
      <w:lvlText w:val=""/>
      <w:lvlJc w:val="left"/>
      <w:pPr>
        <w:ind w:left="1526" w:hanging="480"/>
      </w:pPr>
      <w:rPr>
        <w:rFonts w:ascii="Wingdings" w:hAnsi="Wingdings" w:hint="default"/>
      </w:rPr>
    </w:lvl>
    <w:lvl w:ilvl="2" w:tplc="04090005">
      <w:start w:val="1"/>
      <w:numFmt w:val="bullet"/>
      <w:lvlText w:val=""/>
      <w:lvlJc w:val="left"/>
      <w:pPr>
        <w:ind w:left="2006" w:hanging="480"/>
      </w:pPr>
      <w:rPr>
        <w:rFonts w:ascii="Wingdings" w:hAnsi="Wingdings" w:hint="default"/>
      </w:rPr>
    </w:lvl>
    <w:lvl w:ilvl="3" w:tplc="04090001">
      <w:start w:val="1"/>
      <w:numFmt w:val="bullet"/>
      <w:lvlText w:val=""/>
      <w:lvlJc w:val="left"/>
      <w:pPr>
        <w:ind w:left="2486" w:hanging="480"/>
      </w:pPr>
      <w:rPr>
        <w:rFonts w:ascii="Wingdings" w:hAnsi="Wingdings" w:hint="default"/>
      </w:rPr>
    </w:lvl>
    <w:lvl w:ilvl="4" w:tplc="04090003">
      <w:start w:val="1"/>
      <w:numFmt w:val="bullet"/>
      <w:lvlText w:val=""/>
      <w:lvlJc w:val="left"/>
      <w:pPr>
        <w:ind w:left="2966" w:hanging="480"/>
      </w:pPr>
      <w:rPr>
        <w:rFonts w:ascii="Wingdings" w:hAnsi="Wingdings" w:hint="default"/>
      </w:rPr>
    </w:lvl>
    <w:lvl w:ilvl="5" w:tplc="04090005">
      <w:start w:val="1"/>
      <w:numFmt w:val="bullet"/>
      <w:lvlText w:val=""/>
      <w:lvlJc w:val="left"/>
      <w:pPr>
        <w:ind w:left="3446" w:hanging="480"/>
      </w:pPr>
      <w:rPr>
        <w:rFonts w:ascii="Wingdings" w:hAnsi="Wingdings" w:hint="default"/>
      </w:rPr>
    </w:lvl>
    <w:lvl w:ilvl="6" w:tplc="04090001">
      <w:start w:val="1"/>
      <w:numFmt w:val="bullet"/>
      <w:lvlText w:val=""/>
      <w:lvlJc w:val="left"/>
      <w:pPr>
        <w:ind w:left="3926" w:hanging="480"/>
      </w:pPr>
      <w:rPr>
        <w:rFonts w:ascii="Wingdings" w:hAnsi="Wingdings" w:hint="default"/>
      </w:rPr>
    </w:lvl>
    <w:lvl w:ilvl="7" w:tplc="04090003">
      <w:start w:val="1"/>
      <w:numFmt w:val="bullet"/>
      <w:lvlText w:val=""/>
      <w:lvlJc w:val="left"/>
      <w:pPr>
        <w:ind w:left="4406" w:hanging="480"/>
      </w:pPr>
      <w:rPr>
        <w:rFonts w:ascii="Wingdings" w:hAnsi="Wingdings" w:hint="default"/>
      </w:rPr>
    </w:lvl>
    <w:lvl w:ilvl="8" w:tplc="04090005">
      <w:start w:val="1"/>
      <w:numFmt w:val="bullet"/>
      <w:lvlText w:val=""/>
      <w:lvlJc w:val="left"/>
      <w:pPr>
        <w:ind w:left="4886" w:hanging="480"/>
      </w:pPr>
      <w:rPr>
        <w:rFonts w:ascii="Wingdings" w:hAnsi="Wingdings" w:hint="default"/>
      </w:rPr>
    </w:lvl>
  </w:abstractNum>
  <w:abstractNum w:abstractNumId="1" w15:restartNumberingAfterBreak="0">
    <w:nsid w:val="77560146"/>
    <w:multiLevelType w:val="hybridMultilevel"/>
    <w:tmpl w:val="F33252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7E112FEE"/>
    <w:multiLevelType w:val="hybridMultilevel"/>
    <w:tmpl w:val="5F7483D4"/>
    <w:lvl w:ilvl="0" w:tplc="0FD6D2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2"/>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05270"/>
    <w:rsid w:val="00022E4A"/>
    <w:rsid w:val="0004571F"/>
    <w:rsid w:val="00066477"/>
    <w:rsid w:val="0007263E"/>
    <w:rsid w:val="00085D82"/>
    <w:rsid w:val="000A6394"/>
    <w:rsid w:val="000B36DF"/>
    <w:rsid w:val="000B7FED"/>
    <w:rsid w:val="000C038A"/>
    <w:rsid w:val="000C55B0"/>
    <w:rsid w:val="000C6598"/>
    <w:rsid w:val="000D44B3"/>
    <w:rsid w:val="000E5F8C"/>
    <w:rsid w:val="000F3A18"/>
    <w:rsid w:val="00116209"/>
    <w:rsid w:val="0014446C"/>
    <w:rsid w:val="00145D43"/>
    <w:rsid w:val="0016171E"/>
    <w:rsid w:val="001710B6"/>
    <w:rsid w:val="001803E1"/>
    <w:rsid w:val="0018776D"/>
    <w:rsid w:val="00192C46"/>
    <w:rsid w:val="001A08B3"/>
    <w:rsid w:val="001A7B60"/>
    <w:rsid w:val="001B3428"/>
    <w:rsid w:val="001B52F0"/>
    <w:rsid w:val="001B7A65"/>
    <w:rsid w:val="001E19C8"/>
    <w:rsid w:val="001E41F3"/>
    <w:rsid w:val="00205888"/>
    <w:rsid w:val="00205E86"/>
    <w:rsid w:val="002161F6"/>
    <w:rsid w:val="002173B1"/>
    <w:rsid w:val="00221571"/>
    <w:rsid w:val="00230D07"/>
    <w:rsid w:val="00245874"/>
    <w:rsid w:val="0026004D"/>
    <w:rsid w:val="002640DD"/>
    <w:rsid w:val="00275D12"/>
    <w:rsid w:val="00284FEB"/>
    <w:rsid w:val="002860C4"/>
    <w:rsid w:val="002946CA"/>
    <w:rsid w:val="002B5741"/>
    <w:rsid w:val="002C5B4B"/>
    <w:rsid w:val="002C673D"/>
    <w:rsid w:val="002D4361"/>
    <w:rsid w:val="002E00C2"/>
    <w:rsid w:val="002E34AB"/>
    <w:rsid w:val="002E3987"/>
    <w:rsid w:val="002E472E"/>
    <w:rsid w:val="00305409"/>
    <w:rsid w:val="00305F43"/>
    <w:rsid w:val="003609EF"/>
    <w:rsid w:val="0036231A"/>
    <w:rsid w:val="00374DD4"/>
    <w:rsid w:val="003753ED"/>
    <w:rsid w:val="003A1FF5"/>
    <w:rsid w:val="003A6393"/>
    <w:rsid w:val="003E1A36"/>
    <w:rsid w:val="003F72FD"/>
    <w:rsid w:val="004001FF"/>
    <w:rsid w:val="00410371"/>
    <w:rsid w:val="004143B2"/>
    <w:rsid w:val="00416780"/>
    <w:rsid w:val="004220E0"/>
    <w:rsid w:val="004242F1"/>
    <w:rsid w:val="0042640D"/>
    <w:rsid w:val="00432DEE"/>
    <w:rsid w:val="0043430A"/>
    <w:rsid w:val="00450224"/>
    <w:rsid w:val="00453F3E"/>
    <w:rsid w:val="00496249"/>
    <w:rsid w:val="004B75B7"/>
    <w:rsid w:val="004E384B"/>
    <w:rsid w:val="004E6F51"/>
    <w:rsid w:val="00506AE4"/>
    <w:rsid w:val="005141D9"/>
    <w:rsid w:val="0051580D"/>
    <w:rsid w:val="00520CA3"/>
    <w:rsid w:val="00521C1A"/>
    <w:rsid w:val="00547111"/>
    <w:rsid w:val="005625CB"/>
    <w:rsid w:val="00592D74"/>
    <w:rsid w:val="005954DB"/>
    <w:rsid w:val="005E2C44"/>
    <w:rsid w:val="00621188"/>
    <w:rsid w:val="006257ED"/>
    <w:rsid w:val="00640839"/>
    <w:rsid w:val="00653DE4"/>
    <w:rsid w:val="00665C47"/>
    <w:rsid w:val="0067374C"/>
    <w:rsid w:val="00677344"/>
    <w:rsid w:val="00682BEC"/>
    <w:rsid w:val="00695808"/>
    <w:rsid w:val="006B46FB"/>
    <w:rsid w:val="006D0B8D"/>
    <w:rsid w:val="006E21FB"/>
    <w:rsid w:val="006E778B"/>
    <w:rsid w:val="006F7EDC"/>
    <w:rsid w:val="0070554C"/>
    <w:rsid w:val="00706059"/>
    <w:rsid w:val="0076017E"/>
    <w:rsid w:val="00792342"/>
    <w:rsid w:val="007977A8"/>
    <w:rsid w:val="007B512A"/>
    <w:rsid w:val="007C2097"/>
    <w:rsid w:val="007D6A07"/>
    <w:rsid w:val="007D6A43"/>
    <w:rsid w:val="007F31B2"/>
    <w:rsid w:val="007F7259"/>
    <w:rsid w:val="008040A8"/>
    <w:rsid w:val="00804359"/>
    <w:rsid w:val="00827563"/>
    <w:rsid w:val="008279FA"/>
    <w:rsid w:val="00843ABE"/>
    <w:rsid w:val="008626E7"/>
    <w:rsid w:val="00870188"/>
    <w:rsid w:val="00870EE7"/>
    <w:rsid w:val="008817EB"/>
    <w:rsid w:val="008863B9"/>
    <w:rsid w:val="00886BBC"/>
    <w:rsid w:val="008A0E76"/>
    <w:rsid w:val="008A3532"/>
    <w:rsid w:val="008A45A6"/>
    <w:rsid w:val="008A59FC"/>
    <w:rsid w:val="008A668A"/>
    <w:rsid w:val="008D3CCC"/>
    <w:rsid w:val="008F3789"/>
    <w:rsid w:val="008F567A"/>
    <w:rsid w:val="008F686C"/>
    <w:rsid w:val="00900111"/>
    <w:rsid w:val="00903FA5"/>
    <w:rsid w:val="00904800"/>
    <w:rsid w:val="009148DE"/>
    <w:rsid w:val="00927F79"/>
    <w:rsid w:val="00937026"/>
    <w:rsid w:val="00941E30"/>
    <w:rsid w:val="0094687F"/>
    <w:rsid w:val="00965992"/>
    <w:rsid w:val="0097344D"/>
    <w:rsid w:val="009777D9"/>
    <w:rsid w:val="00991B88"/>
    <w:rsid w:val="009A1432"/>
    <w:rsid w:val="009A2180"/>
    <w:rsid w:val="009A5753"/>
    <w:rsid w:val="009A579D"/>
    <w:rsid w:val="009D7DD4"/>
    <w:rsid w:val="009E3297"/>
    <w:rsid w:val="009F250F"/>
    <w:rsid w:val="009F5FE7"/>
    <w:rsid w:val="009F734F"/>
    <w:rsid w:val="00A16055"/>
    <w:rsid w:val="00A246B6"/>
    <w:rsid w:val="00A312E5"/>
    <w:rsid w:val="00A43EE4"/>
    <w:rsid w:val="00A46C85"/>
    <w:rsid w:val="00A47E70"/>
    <w:rsid w:val="00A50CF0"/>
    <w:rsid w:val="00A7671C"/>
    <w:rsid w:val="00A80F6E"/>
    <w:rsid w:val="00AA2CBC"/>
    <w:rsid w:val="00AA701F"/>
    <w:rsid w:val="00AC5820"/>
    <w:rsid w:val="00AD1CD8"/>
    <w:rsid w:val="00AE7313"/>
    <w:rsid w:val="00B24CCC"/>
    <w:rsid w:val="00B258BB"/>
    <w:rsid w:val="00B46E51"/>
    <w:rsid w:val="00B67B97"/>
    <w:rsid w:val="00B82495"/>
    <w:rsid w:val="00B968C8"/>
    <w:rsid w:val="00BA3EC5"/>
    <w:rsid w:val="00BA51D9"/>
    <w:rsid w:val="00BB5DFC"/>
    <w:rsid w:val="00BD279D"/>
    <w:rsid w:val="00BD6BB8"/>
    <w:rsid w:val="00BE6FD6"/>
    <w:rsid w:val="00BF18BC"/>
    <w:rsid w:val="00BF1E6B"/>
    <w:rsid w:val="00BF2CB1"/>
    <w:rsid w:val="00BF5655"/>
    <w:rsid w:val="00C43FE5"/>
    <w:rsid w:val="00C60EE4"/>
    <w:rsid w:val="00C61AD5"/>
    <w:rsid w:val="00C66BA2"/>
    <w:rsid w:val="00C75ECE"/>
    <w:rsid w:val="00C870F6"/>
    <w:rsid w:val="00C87E8D"/>
    <w:rsid w:val="00C95985"/>
    <w:rsid w:val="00CB1473"/>
    <w:rsid w:val="00CC5026"/>
    <w:rsid w:val="00CC68D0"/>
    <w:rsid w:val="00CE21F0"/>
    <w:rsid w:val="00D03F9A"/>
    <w:rsid w:val="00D06D51"/>
    <w:rsid w:val="00D160F9"/>
    <w:rsid w:val="00D224CF"/>
    <w:rsid w:val="00D24991"/>
    <w:rsid w:val="00D405FB"/>
    <w:rsid w:val="00D429B3"/>
    <w:rsid w:val="00D45270"/>
    <w:rsid w:val="00D50255"/>
    <w:rsid w:val="00D51CE5"/>
    <w:rsid w:val="00D52ADE"/>
    <w:rsid w:val="00D66520"/>
    <w:rsid w:val="00D7754B"/>
    <w:rsid w:val="00D80124"/>
    <w:rsid w:val="00D84AE9"/>
    <w:rsid w:val="00D85E76"/>
    <w:rsid w:val="00DC0D43"/>
    <w:rsid w:val="00DD6F6F"/>
    <w:rsid w:val="00DE23AA"/>
    <w:rsid w:val="00DE34CF"/>
    <w:rsid w:val="00DF779B"/>
    <w:rsid w:val="00E13F3D"/>
    <w:rsid w:val="00E14B16"/>
    <w:rsid w:val="00E34898"/>
    <w:rsid w:val="00E459C4"/>
    <w:rsid w:val="00E50606"/>
    <w:rsid w:val="00E513BA"/>
    <w:rsid w:val="00E602FE"/>
    <w:rsid w:val="00E7711D"/>
    <w:rsid w:val="00E9518A"/>
    <w:rsid w:val="00EA0694"/>
    <w:rsid w:val="00EB09B7"/>
    <w:rsid w:val="00EB4C34"/>
    <w:rsid w:val="00EC4865"/>
    <w:rsid w:val="00EC63D8"/>
    <w:rsid w:val="00ED4C08"/>
    <w:rsid w:val="00ED69C2"/>
    <w:rsid w:val="00EE7D7C"/>
    <w:rsid w:val="00EF1C73"/>
    <w:rsid w:val="00EF1D91"/>
    <w:rsid w:val="00EF67C9"/>
    <w:rsid w:val="00F019F5"/>
    <w:rsid w:val="00F16693"/>
    <w:rsid w:val="00F25D98"/>
    <w:rsid w:val="00F300FB"/>
    <w:rsid w:val="00F40BAD"/>
    <w:rsid w:val="00F54806"/>
    <w:rsid w:val="00F61657"/>
    <w:rsid w:val="00F6260D"/>
    <w:rsid w:val="00F631D6"/>
    <w:rsid w:val="00F82C11"/>
    <w:rsid w:val="00F918C0"/>
    <w:rsid w:val="00F938AC"/>
    <w:rsid w:val="00F95F4F"/>
    <w:rsid w:val="00FB6386"/>
    <w:rsid w:val="00FC013A"/>
    <w:rsid w:val="00FD16AE"/>
    <w:rsid w:val="00FE02F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 w:type="character" w:customStyle="1" w:styleId="NOChar">
    <w:name w:val="NO Char"/>
    <w:locked/>
    <w:rsid w:val="00DE23AA"/>
  </w:style>
  <w:style w:type="character" w:customStyle="1" w:styleId="B1Char1">
    <w:name w:val="B1 Char1"/>
    <w:locked/>
    <w:rsid w:val="00DE23AA"/>
  </w:style>
  <w:style w:type="paragraph" w:styleId="af1">
    <w:name w:val="List Paragraph"/>
    <w:basedOn w:val="a"/>
    <w:uiPriority w:val="34"/>
    <w:qFormat/>
    <w:rsid w:val="003A6393"/>
    <w:pPr>
      <w:ind w:leftChars="200" w:left="480"/>
    </w:pPr>
  </w:style>
  <w:style w:type="character" w:customStyle="1" w:styleId="THChar">
    <w:name w:val="TH Char"/>
    <w:link w:val="TH"/>
    <w:qFormat/>
    <w:locked/>
    <w:rsid w:val="00A46C85"/>
    <w:rPr>
      <w:rFonts w:ascii="Arial" w:hAnsi="Arial"/>
      <w:b/>
      <w:lang w:val="en-GB" w:eastAsia="en-US"/>
    </w:rPr>
  </w:style>
  <w:style w:type="character" w:customStyle="1" w:styleId="TALChar">
    <w:name w:val="TAL Char"/>
    <w:link w:val="TAL"/>
    <w:qFormat/>
    <w:locked/>
    <w:rsid w:val="00A46C85"/>
    <w:rPr>
      <w:rFonts w:ascii="Arial" w:hAnsi="Arial"/>
      <w:sz w:val="18"/>
      <w:lang w:val="en-GB" w:eastAsia="en-US"/>
    </w:rPr>
  </w:style>
  <w:style w:type="character" w:customStyle="1" w:styleId="TF0">
    <w:name w:val="TF (文字)"/>
    <w:link w:val="TF"/>
    <w:locked/>
    <w:rsid w:val="00A46C85"/>
    <w:rPr>
      <w:rFonts w:ascii="Arial" w:hAnsi="Arial"/>
      <w:b/>
      <w:lang w:val="en-GB" w:eastAsia="en-US"/>
    </w:rPr>
  </w:style>
  <w:style w:type="character" w:customStyle="1" w:styleId="TANChar">
    <w:name w:val="TAN Char"/>
    <w:link w:val="TAN"/>
    <w:qFormat/>
    <w:locked/>
    <w:rsid w:val="00A46C85"/>
    <w:rPr>
      <w:rFonts w:ascii="Arial" w:hAnsi="Arial"/>
      <w:sz w:val="18"/>
      <w:lang w:val="en-GB" w:eastAsia="en-US"/>
    </w:rPr>
  </w:style>
  <w:style w:type="character" w:customStyle="1" w:styleId="TACChar">
    <w:name w:val="TAC Char"/>
    <w:link w:val="TAC"/>
    <w:qFormat/>
    <w:locked/>
    <w:rsid w:val="00A46C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99645423">
      <w:bodyDiv w:val="1"/>
      <w:marLeft w:val="0"/>
      <w:marRight w:val="0"/>
      <w:marTop w:val="0"/>
      <w:marBottom w:val="0"/>
      <w:divBdr>
        <w:top w:val="none" w:sz="0" w:space="0" w:color="auto"/>
        <w:left w:val="none" w:sz="0" w:space="0" w:color="auto"/>
        <w:bottom w:val="none" w:sz="0" w:space="0" w:color="auto"/>
        <w:right w:val="none" w:sz="0" w:space="0" w:color="auto"/>
      </w:divBdr>
    </w:div>
    <w:div w:id="129134391">
      <w:bodyDiv w:val="1"/>
      <w:marLeft w:val="0"/>
      <w:marRight w:val="0"/>
      <w:marTop w:val="0"/>
      <w:marBottom w:val="0"/>
      <w:divBdr>
        <w:top w:val="none" w:sz="0" w:space="0" w:color="auto"/>
        <w:left w:val="none" w:sz="0" w:space="0" w:color="auto"/>
        <w:bottom w:val="none" w:sz="0" w:space="0" w:color="auto"/>
        <w:right w:val="none" w:sz="0" w:space="0" w:color="auto"/>
      </w:divBdr>
    </w:div>
    <w:div w:id="174467808">
      <w:bodyDiv w:val="1"/>
      <w:marLeft w:val="0"/>
      <w:marRight w:val="0"/>
      <w:marTop w:val="0"/>
      <w:marBottom w:val="0"/>
      <w:divBdr>
        <w:top w:val="none" w:sz="0" w:space="0" w:color="auto"/>
        <w:left w:val="none" w:sz="0" w:space="0" w:color="auto"/>
        <w:bottom w:val="none" w:sz="0" w:space="0" w:color="auto"/>
        <w:right w:val="none" w:sz="0" w:space="0" w:color="auto"/>
      </w:divBdr>
    </w:div>
    <w:div w:id="253783087">
      <w:bodyDiv w:val="1"/>
      <w:marLeft w:val="0"/>
      <w:marRight w:val="0"/>
      <w:marTop w:val="0"/>
      <w:marBottom w:val="0"/>
      <w:divBdr>
        <w:top w:val="none" w:sz="0" w:space="0" w:color="auto"/>
        <w:left w:val="none" w:sz="0" w:space="0" w:color="auto"/>
        <w:bottom w:val="none" w:sz="0" w:space="0" w:color="auto"/>
        <w:right w:val="none" w:sz="0" w:space="0" w:color="auto"/>
      </w:divBdr>
    </w:div>
    <w:div w:id="261763766">
      <w:bodyDiv w:val="1"/>
      <w:marLeft w:val="0"/>
      <w:marRight w:val="0"/>
      <w:marTop w:val="0"/>
      <w:marBottom w:val="0"/>
      <w:divBdr>
        <w:top w:val="none" w:sz="0" w:space="0" w:color="auto"/>
        <w:left w:val="none" w:sz="0" w:space="0" w:color="auto"/>
        <w:bottom w:val="none" w:sz="0" w:space="0" w:color="auto"/>
        <w:right w:val="none" w:sz="0" w:space="0" w:color="auto"/>
      </w:divBdr>
    </w:div>
    <w:div w:id="267081927">
      <w:bodyDiv w:val="1"/>
      <w:marLeft w:val="0"/>
      <w:marRight w:val="0"/>
      <w:marTop w:val="0"/>
      <w:marBottom w:val="0"/>
      <w:divBdr>
        <w:top w:val="none" w:sz="0" w:space="0" w:color="auto"/>
        <w:left w:val="none" w:sz="0" w:space="0" w:color="auto"/>
        <w:bottom w:val="none" w:sz="0" w:space="0" w:color="auto"/>
        <w:right w:val="none" w:sz="0" w:space="0" w:color="auto"/>
      </w:divBdr>
    </w:div>
    <w:div w:id="291135559">
      <w:bodyDiv w:val="1"/>
      <w:marLeft w:val="0"/>
      <w:marRight w:val="0"/>
      <w:marTop w:val="0"/>
      <w:marBottom w:val="0"/>
      <w:divBdr>
        <w:top w:val="none" w:sz="0" w:space="0" w:color="auto"/>
        <w:left w:val="none" w:sz="0" w:space="0" w:color="auto"/>
        <w:bottom w:val="none" w:sz="0" w:space="0" w:color="auto"/>
        <w:right w:val="none" w:sz="0" w:space="0" w:color="auto"/>
      </w:divBdr>
    </w:div>
    <w:div w:id="293292451">
      <w:bodyDiv w:val="1"/>
      <w:marLeft w:val="0"/>
      <w:marRight w:val="0"/>
      <w:marTop w:val="0"/>
      <w:marBottom w:val="0"/>
      <w:divBdr>
        <w:top w:val="none" w:sz="0" w:space="0" w:color="auto"/>
        <w:left w:val="none" w:sz="0" w:space="0" w:color="auto"/>
        <w:bottom w:val="none" w:sz="0" w:space="0" w:color="auto"/>
        <w:right w:val="none" w:sz="0" w:space="0" w:color="auto"/>
      </w:divBdr>
    </w:div>
    <w:div w:id="300425989">
      <w:bodyDiv w:val="1"/>
      <w:marLeft w:val="0"/>
      <w:marRight w:val="0"/>
      <w:marTop w:val="0"/>
      <w:marBottom w:val="0"/>
      <w:divBdr>
        <w:top w:val="none" w:sz="0" w:space="0" w:color="auto"/>
        <w:left w:val="none" w:sz="0" w:space="0" w:color="auto"/>
        <w:bottom w:val="none" w:sz="0" w:space="0" w:color="auto"/>
        <w:right w:val="none" w:sz="0" w:space="0" w:color="auto"/>
      </w:divBdr>
    </w:div>
    <w:div w:id="315112291">
      <w:bodyDiv w:val="1"/>
      <w:marLeft w:val="0"/>
      <w:marRight w:val="0"/>
      <w:marTop w:val="0"/>
      <w:marBottom w:val="0"/>
      <w:divBdr>
        <w:top w:val="none" w:sz="0" w:space="0" w:color="auto"/>
        <w:left w:val="none" w:sz="0" w:space="0" w:color="auto"/>
        <w:bottom w:val="none" w:sz="0" w:space="0" w:color="auto"/>
        <w:right w:val="none" w:sz="0" w:space="0" w:color="auto"/>
      </w:divBdr>
    </w:div>
    <w:div w:id="350761592">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2458950">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408163219">
      <w:bodyDiv w:val="1"/>
      <w:marLeft w:val="0"/>
      <w:marRight w:val="0"/>
      <w:marTop w:val="0"/>
      <w:marBottom w:val="0"/>
      <w:divBdr>
        <w:top w:val="none" w:sz="0" w:space="0" w:color="auto"/>
        <w:left w:val="none" w:sz="0" w:space="0" w:color="auto"/>
        <w:bottom w:val="none" w:sz="0" w:space="0" w:color="auto"/>
        <w:right w:val="none" w:sz="0" w:space="0" w:color="auto"/>
      </w:divBdr>
    </w:div>
    <w:div w:id="435054637">
      <w:bodyDiv w:val="1"/>
      <w:marLeft w:val="0"/>
      <w:marRight w:val="0"/>
      <w:marTop w:val="0"/>
      <w:marBottom w:val="0"/>
      <w:divBdr>
        <w:top w:val="none" w:sz="0" w:space="0" w:color="auto"/>
        <w:left w:val="none" w:sz="0" w:space="0" w:color="auto"/>
        <w:bottom w:val="none" w:sz="0" w:space="0" w:color="auto"/>
        <w:right w:val="none" w:sz="0" w:space="0" w:color="auto"/>
      </w:divBdr>
    </w:div>
    <w:div w:id="488207723">
      <w:bodyDiv w:val="1"/>
      <w:marLeft w:val="0"/>
      <w:marRight w:val="0"/>
      <w:marTop w:val="0"/>
      <w:marBottom w:val="0"/>
      <w:divBdr>
        <w:top w:val="none" w:sz="0" w:space="0" w:color="auto"/>
        <w:left w:val="none" w:sz="0" w:space="0" w:color="auto"/>
        <w:bottom w:val="none" w:sz="0" w:space="0" w:color="auto"/>
        <w:right w:val="none" w:sz="0" w:space="0" w:color="auto"/>
      </w:divBdr>
    </w:div>
    <w:div w:id="497693539">
      <w:bodyDiv w:val="1"/>
      <w:marLeft w:val="0"/>
      <w:marRight w:val="0"/>
      <w:marTop w:val="0"/>
      <w:marBottom w:val="0"/>
      <w:divBdr>
        <w:top w:val="none" w:sz="0" w:space="0" w:color="auto"/>
        <w:left w:val="none" w:sz="0" w:space="0" w:color="auto"/>
        <w:bottom w:val="none" w:sz="0" w:space="0" w:color="auto"/>
        <w:right w:val="none" w:sz="0" w:space="0" w:color="auto"/>
      </w:divBdr>
    </w:div>
    <w:div w:id="565260524">
      <w:bodyDiv w:val="1"/>
      <w:marLeft w:val="0"/>
      <w:marRight w:val="0"/>
      <w:marTop w:val="0"/>
      <w:marBottom w:val="0"/>
      <w:divBdr>
        <w:top w:val="none" w:sz="0" w:space="0" w:color="auto"/>
        <w:left w:val="none" w:sz="0" w:space="0" w:color="auto"/>
        <w:bottom w:val="none" w:sz="0" w:space="0" w:color="auto"/>
        <w:right w:val="none" w:sz="0" w:space="0" w:color="auto"/>
      </w:divBdr>
    </w:div>
    <w:div w:id="581184278">
      <w:bodyDiv w:val="1"/>
      <w:marLeft w:val="0"/>
      <w:marRight w:val="0"/>
      <w:marTop w:val="0"/>
      <w:marBottom w:val="0"/>
      <w:divBdr>
        <w:top w:val="none" w:sz="0" w:space="0" w:color="auto"/>
        <w:left w:val="none" w:sz="0" w:space="0" w:color="auto"/>
        <w:bottom w:val="none" w:sz="0" w:space="0" w:color="auto"/>
        <w:right w:val="none" w:sz="0" w:space="0" w:color="auto"/>
      </w:divBdr>
    </w:div>
    <w:div w:id="581765348">
      <w:bodyDiv w:val="1"/>
      <w:marLeft w:val="0"/>
      <w:marRight w:val="0"/>
      <w:marTop w:val="0"/>
      <w:marBottom w:val="0"/>
      <w:divBdr>
        <w:top w:val="none" w:sz="0" w:space="0" w:color="auto"/>
        <w:left w:val="none" w:sz="0" w:space="0" w:color="auto"/>
        <w:bottom w:val="none" w:sz="0" w:space="0" w:color="auto"/>
        <w:right w:val="none" w:sz="0" w:space="0" w:color="auto"/>
      </w:divBdr>
    </w:div>
    <w:div w:id="586380839">
      <w:bodyDiv w:val="1"/>
      <w:marLeft w:val="0"/>
      <w:marRight w:val="0"/>
      <w:marTop w:val="0"/>
      <w:marBottom w:val="0"/>
      <w:divBdr>
        <w:top w:val="none" w:sz="0" w:space="0" w:color="auto"/>
        <w:left w:val="none" w:sz="0" w:space="0" w:color="auto"/>
        <w:bottom w:val="none" w:sz="0" w:space="0" w:color="auto"/>
        <w:right w:val="none" w:sz="0" w:space="0" w:color="auto"/>
      </w:divBdr>
    </w:div>
    <w:div w:id="668139688">
      <w:bodyDiv w:val="1"/>
      <w:marLeft w:val="0"/>
      <w:marRight w:val="0"/>
      <w:marTop w:val="0"/>
      <w:marBottom w:val="0"/>
      <w:divBdr>
        <w:top w:val="none" w:sz="0" w:space="0" w:color="auto"/>
        <w:left w:val="none" w:sz="0" w:space="0" w:color="auto"/>
        <w:bottom w:val="none" w:sz="0" w:space="0" w:color="auto"/>
        <w:right w:val="none" w:sz="0" w:space="0" w:color="auto"/>
      </w:divBdr>
    </w:div>
    <w:div w:id="673188983">
      <w:bodyDiv w:val="1"/>
      <w:marLeft w:val="0"/>
      <w:marRight w:val="0"/>
      <w:marTop w:val="0"/>
      <w:marBottom w:val="0"/>
      <w:divBdr>
        <w:top w:val="none" w:sz="0" w:space="0" w:color="auto"/>
        <w:left w:val="none" w:sz="0" w:space="0" w:color="auto"/>
        <w:bottom w:val="none" w:sz="0" w:space="0" w:color="auto"/>
        <w:right w:val="none" w:sz="0" w:space="0" w:color="auto"/>
      </w:divBdr>
    </w:div>
    <w:div w:id="720637369">
      <w:bodyDiv w:val="1"/>
      <w:marLeft w:val="0"/>
      <w:marRight w:val="0"/>
      <w:marTop w:val="0"/>
      <w:marBottom w:val="0"/>
      <w:divBdr>
        <w:top w:val="none" w:sz="0" w:space="0" w:color="auto"/>
        <w:left w:val="none" w:sz="0" w:space="0" w:color="auto"/>
        <w:bottom w:val="none" w:sz="0" w:space="0" w:color="auto"/>
        <w:right w:val="none" w:sz="0" w:space="0" w:color="auto"/>
      </w:divBdr>
    </w:div>
    <w:div w:id="867720646">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4605740">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49651721">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116801296">
      <w:bodyDiv w:val="1"/>
      <w:marLeft w:val="0"/>
      <w:marRight w:val="0"/>
      <w:marTop w:val="0"/>
      <w:marBottom w:val="0"/>
      <w:divBdr>
        <w:top w:val="none" w:sz="0" w:space="0" w:color="auto"/>
        <w:left w:val="none" w:sz="0" w:space="0" w:color="auto"/>
        <w:bottom w:val="none" w:sz="0" w:space="0" w:color="auto"/>
        <w:right w:val="none" w:sz="0" w:space="0" w:color="auto"/>
      </w:divBdr>
    </w:div>
    <w:div w:id="1118065419">
      <w:bodyDiv w:val="1"/>
      <w:marLeft w:val="0"/>
      <w:marRight w:val="0"/>
      <w:marTop w:val="0"/>
      <w:marBottom w:val="0"/>
      <w:divBdr>
        <w:top w:val="none" w:sz="0" w:space="0" w:color="auto"/>
        <w:left w:val="none" w:sz="0" w:space="0" w:color="auto"/>
        <w:bottom w:val="none" w:sz="0" w:space="0" w:color="auto"/>
        <w:right w:val="none" w:sz="0" w:space="0" w:color="auto"/>
      </w:divBdr>
    </w:div>
    <w:div w:id="112847238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192767485">
      <w:bodyDiv w:val="1"/>
      <w:marLeft w:val="0"/>
      <w:marRight w:val="0"/>
      <w:marTop w:val="0"/>
      <w:marBottom w:val="0"/>
      <w:divBdr>
        <w:top w:val="none" w:sz="0" w:space="0" w:color="auto"/>
        <w:left w:val="none" w:sz="0" w:space="0" w:color="auto"/>
        <w:bottom w:val="none" w:sz="0" w:space="0" w:color="auto"/>
        <w:right w:val="none" w:sz="0" w:space="0" w:color="auto"/>
      </w:divBdr>
    </w:div>
    <w:div w:id="1222790482">
      <w:bodyDiv w:val="1"/>
      <w:marLeft w:val="0"/>
      <w:marRight w:val="0"/>
      <w:marTop w:val="0"/>
      <w:marBottom w:val="0"/>
      <w:divBdr>
        <w:top w:val="none" w:sz="0" w:space="0" w:color="auto"/>
        <w:left w:val="none" w:sz="0" w:space="0" w:color="auto"/>
        <w:bottom w:val="none" w:sz="0" w:space="0" w:color="auto"/>
        <w:right w:val="none" w:sz="0" w:space="0" w:color="auto"/>
      </w:divBdr>
    </w:div>
    <w:div w:id="1226530125">
      <w:bodyDiv w:val="1"/>
      <w:marLeft w:val="0"/>
      <w:marRight w:val="0"/>
      <w:marTop w:val="0"/>
      <w:marBottom w:val="0"/>
      <w:divBdr>
        <w:top w:val="none" w:sz="0" w:space="0" w:color="auto"/>
        <w:left w:val="none" w:sz="0" w:space="0" w:color="auto"/>
        <w:bottom w:val="none" w:sz="0" w:space="0" w:color="auto"/>
        <w:right w:val="none" w:sz="0" w:space="0" w:color="auto"/>
      </w:divBdr>
    </w:div>
    <w:div w:id="1378048744">
      <w:bodyDiv w:val="1"/>
      <w:marLeft w:val="0"/>
      <w:marRight w:val="0"/>
      <w:marTop w:val="0"/>
      <w:marBottom w:val="0"/>
      <w:divBdr>
        <w:top w:val="none" w:sz="0" w:space="0" w:color="auto"/>
        <w:left w:val="none" w:sz="0" w:space="0" w:color="auto"/>
        <w:bottom w:val="none" w:sz="0" w:space="0" w:color="auto"/>
        <w:right w:val="none" w:sz="0" w:space="0" w:color="auto"/>
      </w:divBdr>
    </w:div>
    <w:div w:id="1388147014">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516193800">
      <w:bodyDiv w:val="1"/>
      <w:marLeft w:val="0"/>
      <w:marRight w:val="0"/>
      <w:marTop w:val="0"/>
      <w:marBottom w:val="0"/>
      <w:divBdr>
        <w:top w:val="none" w:sz="0" w:space="0" w:color="auto"/>
        <w:left w:val="none" w:sz="0" w:space="0" w:color="auto"/>
        <w:bottom w:val="none" w:sz="0" w:space="0" w:color="auto"/>
        <w:right w:val="none" w:sz="0" w:space="0" w:color="auto"/>
      </w:divBdr>
    </w:div>
    <w:div w:id="1542740287">
      <w:bodyDiv w:val="1"/>
      <w:marLeft w:val="0"/>
      <w:marRight w:val="0"/>
      <w:marTop w:val="0"/>
      <w:marBottom w:val="0"/>
      <w:divBdr>
        <w:top w:val="none" w:sz="0" w:space="0" w:color="auto"/>
        <w:left w:val="none" w:sz="0" w:space="0" w:color="auto"/>
        <w:bottom w:val="none" w:sz="0" w:space="0" w:color="auto"/>
        <w:right w:val="none" w:sz="0" w:space="0" w:color="auto"/>
      </w:divBdr>
    </w:div>
    <w:div w:id="1644699992">
      <w:bodyDiv w:val="1"/>
      <w:marLeft w:val="0"/>
      <w:marRight w:val="0"/>
      <w:marTop w:val="0"/>
      <w:marBottom w:val="0"/>
      <w:divBdr>
        <w:top w:val="none" w:sz="0" w:space="0" w:color="auto"/>
        <w:left w:val="none" w:sz="0" w:space="0" w:color="auto"/>
        <w:bottom w:val="none" w:sz="0" w:space="0" w:color="auto"/>
        <w:right w:val="none" w:sz="0" w:space="0" w:color="auto"/>
      </w:divBdr>
    </w:div>
    <w:div w:id="1648170917">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25848554">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887325860">
      <w:bodyDiv w:val="1"/>
      <w:marLeft w:val="0"/>
      <w:marRight w:val="0"/>
      <w:marTop w:val="0"/>
      <w:marBottom w:val="0"/>
      <w:divBdr>
        <w:top w:val="none" w:sz="0" w:space="0" w:color="auto"/>
        <w:left w:val="none" w:sz="0" w:space="0" w:color="auto"/>
        <w:bottom w:val="none" w:sz="0" w:space="0" w:color="auto"/>
        <w:right w:val="none" w:sz="0" w:space="0" w:color="auto"/>
      </w:divBdr>
    </w:div>
    <w:div w:id="1950316672">
      <w:bodyDiv w:val="1"/>
      <w:marLeft w:val="0"/>
      <w:marRight w:val="0"/>
      <w:marTop w:val="0"/>
      <w:marBottom w:val="0"/>
      <w:divBdr>
        <w:top w:val="none" w:sz="0" w:space="0" w:color="auto"/>
        <w:left w:val="none" w:sz="0" w:space="0" w:color="auto"/>
        <w:bottom w:val="none" w:sz="0" w:space="0" w:color="auto"/>
        <w:right w:val="none" w:sz="0" w:space="0" w:color="auto"/>
      </w:divBdr>
    </w:div>
    <w:div w:id="198052916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 w:id="1997145694">
      <w:bodyDiv w:val="1"/>
      <w:marLeft w:val="0"/>
      <w:marRight w:val="0"/>
      <w:marTop w:val="0"/>
      <w:marBottom w:val="0"/>
      <w:divBdr>
        <w:top w:val="none" w:sz="0" w:space="0" w:color="auto"/>
        <w:left w:val="none" w:sz="0" w:space="0" w:color="auto"/>
        <w:bottom w:val="none" w:sz="0" w:space="0" w:color="auto"/>
        <w:right w:val="none" w:sz="0" w:space="0" w:color="auto"/>
      </w:divBdr>
    </w:div>
    <w:div w:id="2056193474">
      <w:bodyDiv w:val="1"/>
      <w:marLeft w:val="0"/>
      <w:marRight w:val="0"/>
      <w:marTop w:val="0"/>
      <w:marBottom w:val="0"/>
      <w:divBdr>
        <w:top w:val="none" w:sz="0" w:space="0" w:color="auto"/>
        <w:left w:val="none" w:sz="0" w:space="0" w:color="auto"/>
        <w:bottom w:val="none" w:sz="0" w:space="0" w:color="auto"/>
        <w:right w:val="none" w:sz="0" w:space="0" w:color="auto"/>
      </w:divBdr>
    </w:div>
    <w:div w:id="2110587255">
      <w:bodyDiv w:val="1"/>
      <w:marLeft w:val="0"/>
      <w:marRight w:val="0"/>
      <w:marTop w:val="0"/>
      <w:marBottom w:val="0"/>
      <w:divBdr>
        <w:top w:val="none" w:sz="0" w:space="0" w:color="auto"/>
        <w:left w:val="none" w:sz="0" w:space="0" w:color="auto"/>
        <w:bottom w:val="none" w:sz="0" w:space="0" w:color="auto"/>
        <w:right w:val="none" w:sz="0" w:space="0" w:color="auto"/>
      </w:divBdr>
    </w:div>
    <w:div w:id="21119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7</Pages>
  <Words>1622</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132</cp:revision>
  <cp:lastPrinted>1900-01-01T00:00:00Z</cp:lastPrinted>
  <dcterms:created xsi:type="dcterms:W3CDTF">2023-01-09T13:03:00Z</dcterms:created>
  <dcterms:modified xsi:type="dcterms:W3CDTF">2024-02-19T11:49:00Z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